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156B8" w14:textId="2CAE2D49" w:rsidR="00FB711C" w:rsidRPr="00321EE3" w:rsidRDefault="00FB711C" w:rsidP="004C1649">
      <w:pPr>
        <w:spacing w:after="0" w:line="240" w:lineRule="auto"/>
        <w:jc w:val="center"/>
        <w:rPr>
          <w:rFonts w:ascii="Times New Roman" w:hAnsi="Times New Roman" w:cs="Times New Roman"/>
          <w:b/>
          <w:bCs/>
          <w:sz w:val="28"/>
          <w:szCs w:val="28"/>
        </w:rPr>
      </w:pPr>
      <w:r w:rsidRPr="00321EE3">
        <w:rPr>
          <w:rFonts w:ascii="Times New Roman" w:hAnsi="Times New Roman" w:cs="Times New Roman"/>
          <w:b/>
          <w:bCs/>
          <w:sz w:val="28"/>
          <w:szCs w:val="28"/>
        </w:rPr>
        <w:t>Mengoptimalkan Pembe</w:t>
      </w:r>
      <w:r w:rsidR="00321EE3" w:rsidRPr="00321EE3">
        <w:rPr>
          <w:rFonts w:ascii="Times New Roman" w:hAnsi="Times New Roman" w:cs="Times New Roman"/>
          <w:b/>
          <w:bCs/>
          <w:sz w:val="28"/>
          <w:szCs w:val="28"/>
        </w:rPr>
        <w:t xml:space="preserve">lajaran Pendidikan Agama Buddha </w:t>
      </w:r>
      <w:r w:rsidRPr="00321EE3">
        <w:rPr>
          <w:rFonts w:ascii="Times New Roman" w:hAnsi="Times New Roman" w:cs="Times New Roman"/>
          <w:b/>
          <w:bCs/>
          <w:sz w:val="28"/>
          <w:szCs w:val="28"/>
        </w:rPr>
        <w:t xml:space="preserve">Melalui </w:t>
      </w:r>
      <w:r w:rsidRPr="00321EE3">
        <w:rPr>
          <w:rFonts w:ascii="Times New Roman" w:hAnsi="Times New Roman" w:cs="Times New Roman"/>
          <w:b/>
          <w:bCs/>
          <w:i/>
          <w:iCs/>
          <w:sz w:val="28"/>
          <w:szCs w:val="28"/>
        </w:rPr>
        <w:t>Learning Analytics</w:t>
      </w:r>
    </w:p>
    <w:p w14:paraId="203C374D" w14:textId="117FAA75" w:rsidR="00A77B3E" w:rsidRPr="00321EE3" w:rsidRDefault="00764D63" w:rsidP="004C1649">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sz w:val="24"/>
          <w:szCs w:val="24"/>
        </w:rPr>
        <w:br/>
      </w:r>
      <w:r w:rsidRPr="00321EE3">
        <w:rPr>
          <w:rFonts w:ascii="Times New Roman" w:hAnsi="Times New Roman" w:cs="Times New Roman"/>
          <w:b/>
          <w:bCs/>
          <w:sz w:val="24"/>
          <w:szCs w:val="24"/>
        </w:rPr>
        <w:t>S</w:t>
      </w:r>
      <w:r w:rsidR="00FB711C" w:rsidRPr="00321EE3">
        <w:rPr>
          <w:rFonts w:ascii="Times New Roman" w:hAnsi="Times New Roman" w:cs="Times New Roman"/>
          <w:b/>
          <w:bCs/>
          <w:sz w:val="24"/>
          <w:szCs w:val="24"/>
        </w:rPr>
        <w:t>ukodoyo</w:t>
      </w:r>
      <w:r w:rsidRPr="00321EE3">
        <w:rPr>
          <w:rFonts w:ascii="Times New Roman" w:hAnsi="Times New Roman" w:cs="Times New Roman"/>
          <w:b/>
          <w:bCs/>
          <w:sz w:val="24"/>
          <w:szCs w:val="24"/>
          <w:vertAlign w:val="superscript"/>
        </w:rPr>
        <w:t>1*</w:t>
      </w:r>
      <w:r w:rsidRPr="00321EE3">
        <w:rPr>
          <w:rFonts w:ascii="Times New Roman" w:hAnsi="Times New Roman" w:cs="Times New Roman"/>
          <w:b/>
          <w:bCs/>
          <w:sz w:val="24"/>
          <w:szCs w:val="24"/>
        </w:rPr>
        <w:t xml:space="preserve">, </w:t>
      </w:r>
      <w:r w:rsidR="00FB711C" w:rsidRPr="00321EE3">
        <w:rPr>
          <w:rFonts w:ascii="Times New Roman" w:hAnsi="Times New Roman" w:cs="Times New Roman"/>
          <w:b/>
          <w:bCs/>
          <w:sz w:val="24"/>
          <w:szCs w:val="24"/>
        </w:rPr>
        <w:t>Tri Saputra Medhacitto</w:t>
      </w:r>
      <w:r w:rsidR="00321EE3" w:rsidRPr="00321EE3">
        <w:rPr>
          <w:rFonts w:ascii="Times New Roman" w:hAnsi="Times New Roman" w:cs="Times New Roman"/>
          <w:b/>
          <w:bCs/>
          <w:sz w:val="24"/>
          <w:szCs w:val="24"/>
          <w:vertAlign w:val="superscript"/>
        </w:rPr>
        <w:t>2</w:t>
      </w:r>
      <w:r w:rsidRPr="00321EE3">
        <w:rPr>
          <w:rFonts w:ascii="Times New Roman" w:hAnsi="Times New Roman" w:cs="Times New Roman"/>
          <w:b/>
          <w:bCs/>
          <w:sz w:val="24"/>
          <w:szCs w:val="24"/>
        </w:rPr>
        <w:t xml:space="preserve">, </w:t>
      </w:r>
      <w:r w:rsidR="00FB711C" w:rsidRPr="00321EE3">
        <w:rPr>
          <w:rFonts w:ascii="Times New Roman" w:hAnsi="Times New Roman" w:cs="Times New Roman"/>
          <w:b/>
          <w:bCs/>
          <w:sz w:val="24"/>
          <w:szCs w:val="24"/>
        </w:rPr>
        <w:t>Parsiyono</w:t>
      </w:r>
      <w:r w:rsidR="00321EE3" w:rsidRPr="00321EE3">
        <w:rPr>
          <w:rFonts w:ascii="Times New Roman" w:hAnsi="Times New Roman" w:cs="Times New Roman"/>
          <w:b/>
          <w:bCs/>
          <w:sz w:val="24"/>
          <w:szCs w:val="24"/>
          <w:vertAlign w:val="superscript"/>
        </w:rPr>
        <w:t>3</w:t>
      </w:r>
    </w:p>
    <w:p w14:paraId="69BB0159" w14:textId="02584F7E" w:rsidR="00321EE3" w:rsidRDefault="00764D63" w:rsidP="004C1649">
      <w:pPr>
        <w:widowControl w:val="0"/>
        <w:tabs>
          <w:tab w:val="left" w:pos="4140"/>
        </w:tabs>
        <w:spacing w:after="0" w:line="240" w:lineRule="auto"/>
        <w:jc w:val="center"/>
        <w:rPr>
          <w:rFonts w:ascii="Times New Roman" w:hAnsi="Times New Roman" w:cs="Times New Roman"/>
        </w:rPr>
      </w:pPr>
      <w:r w:rsidRPr="00321EE3">
        <w:rPr>
          <w:rFonts w:ascii="Times New Roman" w:hAnsi="Times New Roman" w:cs="Times New Roman"/>
          <w:sz w:val="24"/>
          <w:szCs w:val="24"/>
          <w:vertAlign w:val="superscript"/>
        </w:rPr>
        <w:t>1</w:t>
      </w:r>
      <w:proofErr w:type="gramStart"/>
      <w:r w:rsidR="00321EE3" w:rsidRPr="00321EE3">
        <w:rPr>
          <w:rFonts w:ascii="Times New Roman" w:hAnsi="Times New Roman" w:cs="Times New Roman"/>
          <w:sz w:val="24"/>
          <w:szCs w:val="24"/>
          <w:vertAlign w:val="superscript"/>
        </w:rPr>
        <w:t>,2,3</w:t>
      </w:r>
      <w:proofErr w:type="gramEnd"/>
      <w:r w:rsidR="00321EE3" w:rsidRPr="00321EE3">
        <w:rPr>
          <w:rFonts w:ascii="Times New Roman" w:hAnsi="Times New Roman" w:cs="Times New Roman"/>
          <w:sz w:val="24"/>
          <w:szCs w:val="24"/>
          <w:vertAlign w:val="superscript"/>
        </w:rPr>
        <w:t xml:space="preserve"> </w:t>
      </w:r>
      <w:r w:rsidR="00FB711C" w:rsidRPr="00321EE3">
        <w:rPr>
          <w:rFonts w:ascii="Times New Roman" w:hAnsi="Times New Roman" w:cs="Times New Roman"/>
          <w:sz w:val="24"/>
          <w:szCs w:val="24"/>
        </w:rPr>
        <w:t>Sekolah Tinggi Agama Buddha Syailendra, Semarang</w:t>
      </w:r>
      <w:r w:rsidR="00562122">
        <w:rPr>
          <w:rFonts w:ascii="Times New Roman" w:hAnsi="Times New Roman" w:cs="Times New Roman"/>
          <w:sz w:val="24"/>
          <w:szCs w:val="24"/>
        </w:rPr>
        <w:t>, Indonesia</w:t>
      </w:r>
      <w:bookmarkStart w:id="0" w:name="_GoBack"/>
      <w:bookmarkEnd w:id="0"/>
    </w:p>
    <w:p w14:paraId="41224EB4" w14:textId="462FB209" w:rsidR="00A77B3E" w:rsidRPr="00FB711C" w:rsidRDefault="00764D63" w:rsidP="004C1649">
      <w:pPr>
        <w:widowControl w:val="0"/>
        <w:tabs>
          <w:tab w:val="left" w:pos="4140"/>
        </w:tabs>
        <w:spacing w:after="0" w:line="240" w:lineRule="auto"/>
        <w:jc w:val="center"/>
        <w:rPr>
          <w:rFonts w:ascii="Times New Roman" w:hAnsi="Times New Roman" w:cs="Times New Roman"/>
        </w:rPr>
      </w:pPr>
      <w:r w:rsidRPr="00FB711C">
        <w:rPr>
          <w:rFonts w:ascii="Times New Roman" w:hAnsi="Times New Roman" w:cs="Times New Roman"/>
        </w:rPr>
        <w:t xml:space="preserve"> </w:t>
      </w:r>
    </w:p>
    <w:p w14:paraId="09DD9FB3" w14:textId="1037DDEA" w:rsidR="00A77B3E" w:rsidRPr="00321EE3" w:rsidRDefault="00321EE3" w:rsidP="004C1649">
      <w:pPr>
        <w:widowControl w:val="0"/>
        <w:tabs>
          <w:tab w:val="left" w:pos="4140"/>
        </w:tabs>
        <w:spacing w:after="0" w:line="240" w:lineRule="auto"/>
        <w:jc w:val="center"/>
        <w:rPr>
          <w:rFonts w:ascii="Times New Roman" w:hAnsi="Times New Roman" w:cs="Times New Roman"/>
          <w:i/>
          <w:sz w:val="20"/>
          <w:szCs w:val="20"/>
          <w:vertAlign w:val="superscript"/>
        </w:rPr>
      </w:pPr>
      <w:r w:rsidRPr="00321EE3">
        <w:rPr>
          <w:rFonts w:ascii="Times New Roman" w:hAnsi="Times New Roman" w:cs="Times New Roman"/>
          <w:i/>
          <w:sz w:val="20"/>
          <w:szCs w:val="20"/>
        </w:rPr>
        <w:t>Korespondensi penulis</w:t>
      </w:r>
      <w:r w:rsidR="00764D63" w:rsidRPr="00321EE3">
        <w:rPr>
          <w:rFonts w:ascii="Times New Roman" w:hAnsi="Times New Roman" w:cs="Times New Roman"/>
          <w:i/>
          <w:sz w:val="20"/>
          <w:szCs w:val="20"/>
        </w:rPr>
        <w:t>:</w:t>
      </w:r>
      <w:r w:rsidR="00FB711C" w:rsidRPr="00321EE3">
        <w:rPr>
          <w:rFonts w:ascii="Times New Roman" w:hAnsi="Times New Roman" w:cs="Times New Roman"/>
          <w:i/>
          <w:sz w:val="20"/>
          <w:szCs w:val="20"/>
        </w:rPr>
        <w:t xml:space="preserve"> </w:t>
      </w:r>
      <w:hyperlink r:id="rId8" w:history="1">
        <w:r w:rsidRPr="00167D16">
          <w:rPr>
            <w:rStyle w:val="Hyperlink"/>
            <w:rFonts w:ascii="Times New Roman" w:hAnsi="Times New Roman" w:cs="Times New Roman"/>
            <w:i/>
            <w:sz w:val="20"/>
            <w:szCs w:val="20"/>
          </w:rPr>
          <w:t>sukodoyo@syailendra.ac.id</w:t>
        </w:r>
      </w:hyperlink>
      <w:r>
        <w:rPr>
          <w:rFonts w:ascii="Times New Roman" w:hAnsi="Times New Roman" w:cs="Times New Roman"/>
          <w:i/>
          <w:sz w:val="20"/>
          <w:szCs w:val="20"/>
        </w:rPr>
        <w:t xml:space="preserve"> </w:t>
      </w:r>
    </w:p>
    <w:p w14:paraId="16443A12" w14:textId="77777777" w:rsidR="00A77B3E" w:rsidRDefault="00A77B3E" w:rsidP="004C1649">
      <w:pPr>
        <w:widowControl w:val="0"/>
        <w:tabs>
          <w:tab w:val="left" w:pos="4140"/>
        </w:tabs>
        <w:spacing w:after="0" w:line="240" w:lineRule="auto"/>
        <w:jc w:val="center"/>
        <w:rPr>
          <w:rFonts w:ascii="Times New Roman" w:hAnsi="Times New Roman" w:cs="Times New Roman"/>
          <w:sz w:val="24"/>
          <w:szCs w:val="24"/>
        </w:rPr>
      </w:pPr>
    </w:p>
    <w:tbl>
      <w:tblPr>
        <w:tblW w:w="0" w:type="auto"/>
        <w:tblLayout w:type="fixed"/>
        <w:tblCellMar>
          <w:left w:w="0" w:type="dxa"/>
          <w:right w:w="0" w:type="dxa"/>
        </w:tblCellMar>
        <w:tblLook w:val="01E0" w:firstRow="1" w:lastRow="1" w:firstColumn="1" w:lastColumn="1" w:noHBand="0" w:noVBand="0"/>
      </w:tblPr>
      <w:tblGrid>
        <w:gridCol w:w="8876"/>
      </w:tblGrid>
      <w:tr w:rsidR="00321EE3" w:rsidRPr="00321EE3" w14:paraId="514E9C44" w14:textId="77777777" w:rsidTr="00117A39">
        <w:trPr>
          <w:trHeight w:val="254"/>
        </w:trPr>
        <w:tc>
          <w:tcPr>
            <w:tcW w:w="8876" w:type="dxa"/>
            <w:tcBorders>
              <w:top w:val="single" w:sz="4" w:space="0" w:color="000000"/>
              <w:bottom w:val="single" w:sz="4" w:space="0" w:color="000000"/>
            </w:tcBorders>
          </w:tcPr>
          <w:p w14:paraId="30E80D2F" w14:textId="77777777" w:rsidR="00321EE3" w:rsidRPr="00321EE3" w:rsidRDefault="00321EE3" w:rsidP="00321EE3">
            <w:pPr>
              <w:widowControl w:val="0"/>
              <w:autoSpaceDE w:val="0"/>
              <w:autoSpaceDN w:val="0"/>
              <w:spacing w:after="0" w:line="240" w:lineRule="auto"/>
              <w:ind w:left="146"/>
              <w:jc w:val="center"/>
              <w:rPr>
                <w:rFonts w:ascii="Times New Roman" w:hAnsi="Times New Roman" w:cs="Times New Roman"/>
                <w:b/>
                <w:color w:val="auto"/>
              </w:rPr>
            </w:pPr>
            <w:r w:rsidRPr="00321EE3">
              <w:rPr>
                <w:rFonts w:ascii="Times New Roman" w:hAnsi="Times New Roman" w:cs="Times New Roman"/>
                <w:b/>
                <w:color w:val="auto"/>
              </w:rPr>
              <w:t>ABSTRACT</w:t>
            </w:r>
          </w:p>
        </w:tc>
      </w:tr>
      <w:tr w:rsidR="00321EE3" w:rsidRPr="00321EE3" w14:paraId="20AD3202" w14:textId="77777777" w:rsidTr="00117A39">
        <w:trPr>
          <w:trHeight w:val="1964"/>
        </w:trPr>
        <w:tc>
          <w:tcPr>
            <w:tcW w:w="8876" w:type="dxa"/>
            <w:tcBorders>
              <w:top w:val="single" w:sz="4" w:space="0" w:color="000000"/>
              <w:bottom w:val="single" w:sz="4" w:space="0" w:color="000000"/>
            </w:tcBorders>
          </w:tcPr>
          <w:p w14:paraId="4FCDAE86" w14:textId="5D55637D" w:rsidR="00321EE3" w:rsidRPr="00321EE3" w:rsidRDefault="00321EE3" w:rsidP="00321EE3">
            <w:pPr>
              <w:widowControl w:val="0"/>
              <w:autoSpaceDE w:val="0"/>
              <w:autoSpaceDN w:val="0"/>
              <w:spacing w:after="0" w:line="240" w:lineRule="auto"/>
              <w:ind w:left="115" w:right="119"/>
              <w:jc w:val="both"/>
              <w:rPr>
                <w:rFonts w:ascii="Times New Roman" w:hAnsi="Times New Roman" w:cs="Times New Roman"/>
                <w:i/>
                <w:color w:val="auto"/>
                <w:sz w:val="20"/>
              </w:rPr>
            </w:pPr>
            <w:r w:rsidRPr="00321EE3">
              <w:rPr>
                <w:rFonts w:ascii="Times New Roman" w:hAnsi="Times New Roman" w:cs="Times New Roman"/>
                <w:i/>
                <w:color w:val="auto"/>
                <w:sz w:val="20"/>
              </w:rPr>
              <w:t>This research examines the integration of learning analytics in Buddhist education using a literature review approach. The study is conducted through a conceptual synthesis framework consisting of three stages: preliminary synthesis, intermediate synthesis, and final synthesis. The primary focus of the research is how learning analytics, as a data-driven technological tool, can be utilized to support personalized and meaningful learning processes, without neglecting the core values of Buddhist teachings. In this context, learning analytics is positioned not merely as a technical instrument, but as a reflective medium capable of incorporating the principles of sīla (ethics), samādhi (concentration), and prajñā (wisdom) into students' learning experiences.</w:t>
            </w:r>
            <w:r>
              <w:rPr>
                <w:rFonts w:ascii="Times New Roman" w:hAnsi="Times New Roman" w:cs="Times New Roman"/>
                <w:i/>
                <w:color w:val="auto"/>
                <w:sz w:val="20"/>
              </w:rPr>
              <w:t xml:space="preserve"> </w:t>
            </w:r>
            <w:r w:rsidRPr="00321EE3">
              <w:rPr>
                <w:rFonts w:ascii="Times New Roman" w:hAnsi="Times New Roman" w:cs="Times New Roman"/>
                <w:i/>
                <w:color w:val="auto"/>
                <w:sz w:val="20"/>
              </w:rPr>
              <w:t>The analysis is conducted by considering three main elements: text, which encompasses the content of Buddhist teachings and student learning data; context, namely the dynamics of digital transformation in the spiritual education system; and discourse, namely the reinterpretation of Buddhist learning that is holistic, contemplative, and relevant to the needs of the times.</w:t>
            </w:r>
            <w:r>
              <w:rPr>
                <w:rFonts w:ascii="Times New Roman" w:hAnsi="Times New Roman" w:cs="Times New Roman"/>
                <w:i/>
                <w:color w:val="auto"/>
                <w:sz w:val="20"/>
              </w:rPr>
              <w:t xml:space="preserve"> </w:t>
            </w:r>
            <w:r w:rsidRPr="00321EE3">
              <w:rPr>
                <w:rFonts w:ascii="Times New Roman" w:hAnsi="Times New Roman" w:cs="Times New Roman"/>
                <w:i/>
                <w:color w:val="auto"/>
                <w:sz w:val="20"/>
              </w:rPr>
              <w:t>The study's findings demonstrate that integrating learning analytics into Buddhist education enables the creation of a learning process that is not only adaptive and evidence-based, but also deeply spiritual and ethical. When implemented appropriately, learning analytics has the potential to support inclusive, mindfulness-based, and sustainable education—where technology is used not to replace spiritual values, but to enhance them.</w:t>
            </w:r>
            <w:r>
              <w:rPr>
                <w:rFonts w:ascii="Times New Roman" w:hAnsi="Times New Roman" w:cs="Times New Roman"/>
                <w:i/>
                <w:color w:val="auto"/>
                <w:sz w:val="20"/>
              </w:rPr>
              <w:t xml:space="preserve"> </w:t>
            </w:r>
            <w:r w:rsidRPr="00321EE3">
              <w:rPr>
                <w:rFonts w:ascii="Times New Roman" w:hAnsi="Times New Roman" w:cs="Times New Roman"/>
                <w:i/>
                <w:color w:val="auto"/>
                <w:sz w:val="20"/>
              </w:rPr>
              <w:t>This study provides a conceptual contribution to the development of a digital pedagogical model that balances technological sophistication with spiritual depth, and encourages the wise and ethical use of data in religious education. These findings can provide a starting point for curriculum designers, educators, and educational technology developers in designing Buddhist learning approaches relevant to the digital age.</w:t>
            </w:r>
          </w:p>
        </w:tc>
      </w:tr>
      <w:tr w:rsidR="00321EE3" w:rsidRPr="00321EE3" w14:paraId="3379DE9F" w14:textId="77777777" w:rsidTr="00321EE3">
        <w:trPr>
          <w:trHeight w:val="230"/>
        </w:trPr>
        <w:tc>
          <w:tcPr>
            <w:tcW w:w="8876" w:type="dxa"/>
            <w:tcBorders>
              <w:top w:val="single" w:sz="4" w:space="0" w:color="000000"/>
              <w:bottom w:val="single" w:sz="4" w:space="0" w:color="000000"/>
            </w:tcBorders>
          </w:tcPr>
          <w:p w14:paraId="2F643CB6" w14:textId="1F968853" w:rsidR="00321EE3" w:rsidRPr="00321EE3" w:rsidRDefault="00321EE3" w:rsidP="00321EE3">
            <w:pPr>
              <w:widowControl w:val="0"/>
              <w:autoSpaceDE w:val="0"/>
              <w:autoSpaceDN w:val="0"/>
              <w:spacing w:after="0" w:line="240" w:lineRule="auto"/>
              <w:ind w:left="115"/>
              <w:rPr>
                <w:rFonts w:ascii="Times New Roman" w:hAnsi="Times New Roman" w:cs="Times New Roman"/>
                <w:i/>
                <w:color w:val="auto"/>
                <w:spacing w:val="47"/>
                <w:sz w:val="20"/>
              </w:rPr>
            </w:pPr>
            <w:r w:rsidRPr="00321EE3">
              <w:rPr>
                <w:rFonts w:ascii="Times New Roman" w:hAnsi="Times New Roman" w:cs="Times New Roman"/>
                <w:b/>
                <w:i/>
                <w:color w:val="auto"/>
                <w:sz w:val="20"/>
              </w:rPr>
              <w:t>Key</w:t>
            </w:r>
            <w:r w:rsidRPr="00321EE3">
              <w:rPr>
                <w:rFonts w:ascii="Times New Roman" w:hAnsi="Times New Roman" w:cs="Times New Roman"/>
                <w:b/>
                <w:i/>
                <w:color w:val="auto"/>
                <w:spacing w:val="-2"/>
                <w:sz w:val="20"/>
              </w:rPr>
              <w:t xml:space="preserve"> </w:t>
            </w:r>
            <w:r w:rsidRPr="00321EE3">
              <w:rPr>
                <w:rFonts w:ascii="Times New Roman" w:hAnsi="Times New Roman" w:cs="Times New Roman"/>
                <w:b/>
                <w:i/>
                <w:color w:val="auto"/>
                <w:sz w:val="20"/>
              </w:rPr>
              <w:t>words</w:t>
            </w:r>
            <w:r w:rsidRPr="00321EE3">
              <w:rPr>
                <w:rFonts w:ascii="Times New Roman" w:hAnsi="Times New Roman" w:cs="Times New Roman"/>
                <w:b/>
                <w:i/>
                <w:color w:val="auto"/>
                <w:sz w:val="20"/>
              </w:rPr>
              <w:tab/>
            </w:r>
            <w:r w:rsidRPr="00321EE3">
              <w:rPr>
                <w:rFonts w:ascii="Times New Roman" w:hAnsi="Times New Roman" w:cs="Times New Roman"/>
                <w:i/>
                <w:color w:val="auto"/>
                <w:sz w:val="20"/>
              </w:rPr>
              <w:t>:</w:t>
            </w:r>
            <w:r w:rsidRPr="00321EE3">
              <w:rPr>
                <w:rFonts w:ascii="Times New Roman" w:hAnsi="Times New Roman" w:cs="Times New Roman"/>
                <w:i/>
                <w:color w:val="auto"/>
                <w:spacing w:val="47"/>
                <w:sz w:val="20"/>
              </w:rPr>
              <w:t xml:space="preserve"> </w:t>
            </w:r>
            <w:r>
              <w:rPr>
                <w:rFonts w:ascii="Times New Roman" w:hAnsi="Times New Roman" w:cs="Times New Roman"/>
                <w:i/>
                <w:color w:val="auto"/>
                <w:spacing w:val="47"/>
                <w:sz w:val="20"/>
              </w:rPr>
              <w:t>Buddhist education, digital pedagogy, educational technology,</w:t>
            </w:r>
            <w:r w:rsidRPr="00321EE3">
              <w:rPr>
                <w:rFonts w:ascii="Times New Roman" w:hAnsi="Times New Roman" w:cs="Times New Roman"/>
                <w:i/>
                <w:color w:val="auto"/>
                <w:spacing w:val="47"/>
                <w:sz w:val="20"/>
              </w:rPr>
              <w:t xml:space="preserve"> holist</w:t>
            </w:r>
            <w:r>
              <w:rPr>
                <w:rFonts w:ascii="Times New Roman" w:hAnsi="Times New Roman" w:cs="Times New Roman"/>
                <w:i/>
                <w:color w:val="auto"/>
                <w:spacing w:val="47"/>
                <w:sz w:val="20"/>
              </w:rPr>
              <w:t>ic learning, learning analytics</w:t>
            </w:r>
            <w:r w:rsidRPr="00321EE3">
              <w:rPr>
                <w:rFonts w:ascii="Times New Roman" w:hAnsi="Times New Roman" w:cs="Times New Roman"/>
                <w:i/>
                <w:color w:val="auto"/>
                <w:spacing w:val="47"/>
                <w:sz w:val="20"/>
              </w:rPr>
              <w:t>.</w:t>
            </w:r>
          </w:p>
        </w:tc>
      </w:tr>
      <w:tr w:rsidR="00321EE3" w:rsidRPr="00321EE3" w14:paraId="6B9810B2" w14:textId="77777777" w:rsidTr="00117A39">
        <w:trPr>
          <w:trHeight w:val="253"/>
        </w:trPr>
        <w:tc>
          <w:tcPr>
            <w:tcW w:w="8876" w:type="dxa"/>
            <w:tcBorders>
              <w:top w:val="single" w:sz="4" w:space="0" w:color="000000"/>
              <w:bottom w:val="single" w:sz="4" w:space="0" w:color="000000"/>
            </w:tcBorders>
          </w:tcPr>
          <w:p w14:paraId="655E3EB2" w14:textId="77777777" w:rsidR="00321EE3" w:rsidRPr="00321EE3" w:rsidRDefault="00321EE3" w:rsidP="00321EE3">
            <w:pPr>
              <w:widowControl w:val="0"/>
              <w:autoSpaceDE w:val="0"/>
              <w:autoSpaceDN w:val="0"/>
              <w:spacing w:after="0" w:line="240" w:lineRule="auto"/>
              <w:ind w:left="56" w:right="78"/>
              <w:jc w:val="center"/>
              <w:rPr>
                <w:rFonts w:ascii="Times New Roman" w:hAnsi="Times New Roman" w:cs="Times New Roman"/>
                <w:b/>
                <w:color w:val="auto"/>
              </w:rPr>
            </w:pPr>
            <w:r w:rsidRPr="00321EE3">
              <w:rPr>
                <w:rFonts w:ascii="Times New Roman" w:hAnsi="Times New Roman" w:cs="Times New Roman"/>
                <w:b/>
                <w:color w:val="auto"/>
              </w:rPr>
              <w:t>ABSTRAK</w:t>
            </w:r>
          </w:p>
        </w:tc>
      </w:tr>
      <w:tr w:rsidR="00321EE3" w:rsidRPr="00321EE3" w14:paraId="0A17C531" w14:textId="77777777" w:rsidTr="00117A39">
        <w:trPr>
          <w:trHeight w:val="2257"/>
        </w:trPr>
        <w:tc>
          <w:tcPr>
            <w:tcW w:w="8876" w:type="dxa"/>
            <w:tcBorders>
              <w:top w:val="single" w:sz="4" w:space="0" w:color="000000"/>
              <w:bottom w:val="single" w:sz="4" w:space="0" w:color="000000"/>
            </w:tcBorders>
          </w:tcPr>
          <w:p w14:paraId="43C57B4B" w14:textId="1E99F80E" w:rsidR="00321EE3" w:rsidRPr="00321EE3" w:rsidRDefault="00321EE3" w:rsidP="00321EE3">
            <w:pPr>
              <w:widowControl w:val="0"/>
              <w:autoSpaceDE w:val="0"/>
              <w:autoSpaceDN w:val="0"/>
              <w:spacing w:after="0" w:line="240" w:lineRule="auto"/>
              <w:ind w:left="115" w:right="115"/>
              <w:jc w:val="both"/>
              <w:rPr>
                <w:rFonts w:ascii="Times New Roman" w:hAnsi="Times New Roman" w:cs="Times New Roman"/>
                <w:color w:val="auto"/>
                <w:sz w:val="20"/>
              </w:rPr>
            </w:pPr>
            <w:r w:rsidRPr="00321EE3">
              <w:rPr>
                <w:rFonts w:ascii="Times New Roman" w:hAnsi="Times New Roman" w:cs="Times New Roman"/>
                <w:color w:val="auto"/>
                <w:sz w:val="20"/>
              </w:rPr>
              <w:t xml:space="preserve">Penelitian ini mengkaji integrasi learning analytics dalam pendidikan Agama Buddha dengan menggunakan pendekatan studi kepustakaan. Kajian dilakukan melalui kerangka kerja sintesis konseptual yang terdiri dari tiga tahap: sintesis pendahuluan, sintesis lanjutan, dan sintesis akhir. Fokus utama penelitian adalah bagaimana learning analytics, sebagai alat teknologi berbasis data, </w:t>
            </w:r>
            <w:proofErr w:type="gramStart"/>
            <w:r w:rsidRPr="00321EE3">
              <w:rPr>
                <w:rFonts w:ascii="Times New Roman" w:hAnsi="Times New Roman" w:cs="Times New Roman"/>
                <w:color w:val="auto"/>
                <w:sz w:val="20"/>
              </w:rPr>
              <w:t>dapat</w:t>
            </w:r>
            <w:proofErr w:type="gramEnd"/>
            <w:r w:rsidRPr="00321EE3">
              <w:rPr>
                <w:rFonts w:ascii="Times New Roman" w:hAnsi="Times New Roman" w:cs="Times New Roman"/>
                <w:color w:val="auto"/>
                <w:sz w:val="20"/>
              </w:rPr>
              <w:t xml:space="preserve"> dimanfaatkan untuk mendukung proses pembelajaran yang personal dan bermakna, tanpa mengabaikan nilai-nilai inti ajaran Buddha. Dalam konteks ini, learning analytics diposisikan bukan semata-mata sebagai instrumen teknis, tetapi sebagai media reflektif yang mampu mengakomodasi prinsip sīla (etika), samādhi (konsentrasi), dan prajñā (kebijaksanaan) dalam pengalaman belajar siswa.</w:t>
            </w:r>
            <w:r>
              <w:rPr>
                <w:rFonts w:ascii="Times New Roman" w:hAnsi="Times New Roman" w:cs="Times New Roman"/>
                <w:color w:val="auto"/>
                <w:sz w:val="20"/>
              </w:rPr>
              <w:t xml:space="preserve"> </w:t>
            </w:r>
            <w:r w:rsidRPr="00321EE3">
              <w:rPr>
                <w:rFonts w:ascii="Times New Roman" w:hAnsi="Times New Roman" w:cs="Times New Roman"/>
                <w:color w:val="auto"/>
                <w:sz w:val="20"/>
              </w:rPr>
              <w:t>Analisis dilakukan dengan mempertimbangkan tiga unsur utama: teks, yang mencakup isi ajaran Buddhis dan data pembelajaran siswa; konteks, yakni dinamika transformasi digital dalam sistem pendidikan spiritual; dan wacana, yaitu pemaknaan ulang pembelajaran Agama Buddha yang bersifat holistik, kontemplatif, dan relevan dengan kebutuhan zaman.</w:t>
            </w:r>
            <w:r>
              <w:rPr>
                <w:rFonts w:ascii="Times New Roman" w:hAnsi="Times New Roman" w:cs="Times New Roman"/>
                <w:color w:val="auto"/>
                <w:sz w:val="20"/>
              </w:rPr>
              <w:t xml:space="preserve"> </w:t>
            </w:r>
            <w:r w:rsidRPr="00321EE3">
              <w:rPr>
                <w:rFonts w:ascii="Times New Roman" w:hAnsi="Times New Roman" w:cs="Times New Roman"/>
                <w:color w:val="auto"/>
                <w:sz w:val="20"/>
              </w:rPr>
              <w:t>Hasil studi menunjukkan bahwa integrasi learning analytics dalam pendidikan Buddhis memungkinkan terciptanya proses pembelajaran yang tidak hanya adaptif dan berbasis bukti (evidence-based), tetapi juga mendalam secara spiritual dan etis. Ketika diterapkan secara tepat, learning analytics berpotensi mendukung pendidikan yang inklusif, berbasis kesadaran, dan berkelanjutan—di mana teknologi digunakan bukan untuk menggantikan nilai-nilai spiritual, tetapi untuk memperkuatnya.</w:t>
            </w:r>
            <w:r>
              <w:rPr>
                <w:rFonts w:ascii="Times New Roman" w:hAnsi="Times New Roman" w:cs="Times New Roman"/>
                <w:color w:val="auto"/>
                <w:sz w:val="20"/>
              </w:rPr>
              <w:t xml:space="preserve"> </w:t>
            </w:r>
            <w:r w:rsidRPr="00321EE3">
              <w:rPr>
                <w:rFonts w:ascii="Times New Roman" w:hAnsi="Times New Roman" w:cs="Times New Roman"/>
                <w:color w:val="auto"/>
                <w:sz w:val="20"/>
              </w:rPr>
              <w:t>Studi ini memberikan kontribusi konseptual terhadap pengembangan model pedagogi digital yang menyeimbangkan antara kecanggihan teknologi dan kedalaman spiritualitas, serta mendorong pemanfaatan data secara bijak dan etis dalam pendidikan agama. Temuan ini dapat menjadi pijakan awal bagi perancang kurikulum, pendidik, dan pengembang teknologi pendidikan dalam merancang pendekatan pembelajaran Buddhis yang relevan dengan era digital.</w:t>
            </w:r>
          </w:p>
        </w:tc>
      </w:tr>
      <w:tr w:rsidR="00321EE3" w:rsidRPr="00321EE3" w14:paraId="5CDA5B75" w14:textId="77777777" w:rsidTr="00117A39">
        <w:trPr>
          <w:trHeight w:val="230"/>
        </w:trPr>
        <w:tc>
          <w:tcPr>
            <w:tcW w:w="8876" w:type="dxa"/>
            <w:tcBorders>
              <w:top w:val="single" w:sz="4" w:space="0" w:color="000000"/>
              <w:bottom w:val="single" w:sz="4" w:space="0" w:color="000000"/>
            </w:tcBorders>
          </w:tcPr>
          <w:p w14:paraId="4CF48D37" w14:textId="55D012A5" w:rsidR="00321EE3" w:rsidRPr="00321EE3" w:rsidRDefault="00321EE3" w:rsidP="00321EE3">
            <w:pPr>
              <w:widowControl w:val="0"/>
              <w:tabs>
                <w:tab w:val="left" w:pos="1555"/>
              </w:tabs>
              <w:autoSpaceDE w:val="0"/>
              <w:autoSpaceDN w:val="0"/>
              <w:spacing w:after="0" w:line="240" w:lineRule="auto"/>
              <w:ind w:left="115"/>
              <w:rPr>
                <w:rFonts w:ascii="Times New Roman" w:hAnsi="Times New Roman" w:cs="Times New Roman"/>
                <w:color w:val="auto"/>
                <w:sz w:val="20"/>
              </w:rPr>
            </w:pPr>
            <w:r w:rsidRPr="00321EE3">
              <w:rPr>
                <w:rFonts w:ascii="Times New Roman" w:hAnsi="Times New Roman" w:cs="Times New Roman"/>
                <w:b/>
                <w:i/>
                <w:color w:val="auto"/>
                <w:sz w:val="20"/>
              </w:rPr>
              <w:t>Kata kunci</w:t>
            </w:r>
            <w:r w:rsidRPr="00321EE3">
              <w:rPr>
                <w:rFonts w:ascii="Times New Roman" w:hAnsi="Times New Roman" w:cs="Times New Roman"/>
                <w:b/>
                <w:i/>
                <w:color w:val="auto"/>
                <w:sz w:val="20"/>
              </w:rPr>
              <w:tab/>
            </w:r>
            <w:r w:rsidRPr="00321EE3">
              <w:rPr>
                <w:rFonts w:ascii="Times New Roman" w:hAnsi="Times New Roman" w:cs="Times New Roman"/>
                <w:b/>
                <w:color w:val="auto"/>
                <w:sz w:val="20"/>
              </w:rPr>
              <w:t xml:space="preserve">: </w:t>
            </w:r>
            <w:r w:rsidRPr="00321EE3">
              <w:rPr>
                <w:rFonts w:ascii="Times New Roman" w:hAnsi="Times New Roman" w:cs="Times New Roman"/>
                <w:color w:val="auto"/>
                <w:sz w:val="20"/>
              </w:rPr>
              <w:t>Learn</w:t>
            </w:r>
            <w:r>
              <w:rPr>
                <w:rFonts w:ascii="Times New Roman" w:hAnsi="Times New Roman" w:cs="Times New Roman"/>
                <w:color w:val="auto"/>
                <w:sz w:val="20"/>
              </w:rPr>
              <w:t>ing Analytics, Pedagogi Digital,</w:t>
            </w:r>
            <w:r w:rsidRPr="00321EE3">
              <w:rPr>
                <w:rFonts w:ascii="Times New Roman" w:hAnsi="Times New Roman" w:cs="Times New Roman"/>
                <w:color w:val="auto"/>
                <w:sz w:val="20"/>
              </w:rPr>
              <w:t xml:space="preserve"> Pembelajaran Holistic, Pendidikan Aga</w:t>
            </w:r>
            <w:r>
              <w:rPr>
                <w:rFonts w:ascii="Times New Roman" w:hAnsi="Times New Roman" w:cs="Times New Roman"/>
                <w:color w:val="auto"/>
                <w:sz w:val="20"/>
              </w:rPr>
              <w:t>ma Buddha, Teknologi Pendidikan</w:t>
            </w:r>
            <w:r w:rsidRPr="00321EE3">
              <w:rPr>
                <w:rFonts w:ascii="Times New Roman" w:hAnsi="Times New Roman" w:cs="Times New Roman"/>
                <w:color w:val="auto"/>
                <w:sz w:val="20"/>
              </w:rPr>
              <w:t>.</w:t>
            </w:r>
          </w:p>
        </w:tc>
      </w:tr>
      <w:tr w:rsidR="00321EE3" w:rsidRPr="00321EE3" w14:paraId="7CA5C83A" w14:textId="77777777" w:rsidTr="00117A39">
        <w:trPr>
          <w:trHeight w:val="230"/>
        </w:trPr>
        <w:tc>
          <w:tcPr>
            <w:tcW w:w="8876" w:type="dxa"/>
            <w:tcBorders>
              <w:top w:val="single" w:sz="4" w:space="0" w:color="000000"/>
              <w:bottom w:val="single" w:sz="4" w:space="0" w:color="000000"/>
            </w:tcBorders>
          </w:tcPr>
          <w:p w14:paraId="3FF38799" w14:textId="77777777" w:rsidR="00321EE3" w:rsidRPr="00321EE3" w:rsidRDefault="00321EE3" w:rsidP="00321EE3">
            <w:pPr>
              <w:widowControl w:val="0"/>
              <w:tabs>
                <w:tab w:val="left" w:pos="5110"/>
              </w:tabs>
              <w:autoSpaceDE w:val="0"/>
              <w:autoSpaceDN w:val="0"/>
              <w:spacing w:after="0" w:line="210" w:lineRule="exact"/>
              <w:ind w:left="115"/>
              <w:rPr>
                <w:rFonts w:ascii="Times New Roman" w:hAnsi="Times New Roman" w:cs="Times New Roman"/>
                <w:color w:val="auto"/>
                <w:sz w:val="20"/>
              </w:rPr>
            </w:pPr>
            <w:r w:rsidRPr="00321EE3">
              <w:rPr>
                <w:rFonts w:ascii="Times New Roman" w:hAnsi="Times New Roman" w:cs="Times New Roman"/>
                <w:b/>
                <w:i/>
                <w:color w:val="auto"/>
                <w:sz w:val="20"/>
              </w:rPr>
              <w:t>Riwayat</w:t>
            </w:r>
            <w:r w:rsidRPr="00321EE3">
              <w:rPr>
                <w:rFonts w:ascii="Times New Roman" w:hAnsi="Times New Roman" w:cs="Times New Roman"/>
                <w:b/>
                <w:i/>
                <w:color w:val="auto"/>
                <w:spacing w:val="-3"/>
                <w:sz w:val="20"/>
              </w:rPr>
              <w:t xml:space="preserve"> </w:t>
            </w:r>
            <w:r w:rsidRPr="00321EE3">
              <w:rPr>
                <w:rFonts w:ascii="Times New Roman" w:hAnsi="Times New Roman" w:cs="Times New Roman"/>
                <w:b/>
                <w:i/>
                <w:color w:val="auto"/>
                <w:sz w:val="20"/>
              </w:rPr>
              <w:t xml:space="preserve">Artikel  </w:t>
            </w:r>
            <w:r w:rsidRPr="00321EE3">
              <w:rPr>
                <w:rFonts w:ascii="Times New Roman" w:hAnsi="Times New Roman" w:cs="Times New Roman"/>
                <w:b/>
                <w:i/>
                <w:color w:val="auto"/>
                <w:spacing w:val="5"/>
                <w:sz w:val="20"/>
              </w:rPr>
              <w:t xml:space="preserve"> </w:t>
            </w:r>
            <w:r w:rsidRPr="00321EE3">
              <w:rPr>
                <w:rFonts w:ascii="Times New Roman" w:hAnsi="Times New Roman" w:cs="Times New Roman"/>
                <w:b/>
                <w:color w:val="auto"/>
                <w:sz w:val="20"/>
              </w:rPr>
              <w:t xml:space="preserve">: </w:t>
            </w:r>
            <w:r w:rsidRPr="00321EE3">
              <w:rPr>
                <w:rFonts w:ascii="Times New Roman" w:hAnsi="Times New Roman" w:cs="Times New Roman"/>
                <w:color w:val="auto"/>
                <w:sz w:val="20"/>
              </w:rPr>
              <w:t>Diterima:</w:t>
            </w:r>
            <w:r w:rsidRPr="00321EE3">
              <w:rPr>
                <w:rFonts w:ascii="Times New Roman" w:hAnsi="Times New Roman" w:cs="Times New Roman"/>
                <w:color w:val="auto"/>
                <w:spacing w:val="-1"/>
                <w:sz w:val="20"/>
              </w:rPr>
              <w:t xml:space="preserve"> </w:t>
            </w:r>
            <w:r w:rsidRPr="00321EE3">
              <w:rPr>
                <w:rFonts w:ascii="Times New Roman" w:hAnsi="Times New Roman" w:cs="Times New Roman"/>
                <w:color w:val="auto"/>
                <w:sz w:val="20"/>
              </w:rPr>
              <w:t>30-07-2025</w:t>
            </w:r>
            <w:r w:rsidRPr="00321EE3">
              <w:rPr>
                <w:rFonts w:ascii="Times New Roman" w:hAnsi="Times New Roman" w:cs="Times New Roman"/>
                <w:color w:val="auto"/>
                <w:sz w:val="20"/>
              </w:rPr>
              <w:tab/>
              <w:t>Disetujui:</w:t>
            </w:r>
            <w:r w:rsidRPr="00321EE3">
              <w:rPr>
                <w:rFonts w:ascii="Times New Roman" w:hAnsi="Times New Roman" w:cs="Times New Roman"/>
                <w:color w:val="auto"/>
                <w:spacing w:val="-2"/>
                <w:sz w:val="20"/>
              </w:rPr>
              <w:t xml:space="preserve"> </w:t>
            </w:r>
            <w:r w:rsidRPr="00321EE3">
              <w:rPr>
                <w:rFonts w:ascii="Times New Roman" w:hAnsi="Times New Roman" w:cs="Times New Roman"/>
                <w:color w:val="auto"/>
                <w:sz w:val="20"/>
              </w:rPr>
              <w:t>31-07-2025</w:t>
            </w:r>
          </w:p>
        </w:tc>
      </w:tr>
      <w:tr w:rsidR="00321EE3" w:rsidRPr="00321EE3" w14:paraId="22A03EBB" w14:textId="77777777" w:rsidTr="00117A39">
        <w:trPr>
          <w:trHeight w:val="80"/>
        </w:trPr>
        <w:tc>
          <w:tcPr>
            <w:tcW w:w="8876" w:type="dxa"/>
            <w:tcBorders>
              <w:top w:val="single" w:sz="4" w:space="0" w:color="000000"/>
              <w:bottom w:val="single" w:sz="4" w:space="0" w:color="000000"/>
            </w:tcBorders>
          </w:tcPr>
          <w:p w14:paraId="7EFF5C7E" w14:textId="77777777" w:rsidR="00321EE3" w:rsidRPr="00321EE3" w:rsidRDefault="00321EE3" w:rsidP="00321EE3">
            <w:pPr>
              <w:widowControl w:val="0"/>
              <w:autoSpaceDE w:val="0"/>
              <w:autoSpaceDN w:val="0"/>
              <w:spacing w:after="0" w:line="240" w:lineRule="auto"/>
              <w:ind w:left="115"/>
              <w:rPr>
                <w:rFonts w:ascii="Times New Roman" w:hAnsi="Times New Roman" w:cs="Times New Roman"/>
                <w:b/>
                <w:i/>
                <w:color w:val="auto"/>
                <w:sz w:val="20"/>
              </w:rPr>
            </w:pPr>
            <w:r w:rsidRPr="00321EE3">
              <w:rPr>
                <w:rFonts w:ascii="Times New Roman" w:hAnsi="Times New Roman" w:cs="Times New Roman"/>
                <w:b/>
                <w:i/>
                <w:color w:val="auto"/>
                <w:sz w:val="20"/>
              </w:rPr>
              <w:t>Alamat</w:t>
            </w:r>
            <w:r w:rsidRPr="00321EE3">
              <w:rPr>
                <w:rFonts w:ascii="Times New Roman" w:hAnsi="Times New Roman" w:cs="Times New Roman"/>
                <w:b/>
                <w:i/>
                <w:color w:val="auto"/>
                <w:spacing w:val="-5"/>
                <w:sz w:val="20"/>
              </w:rPr>
              <w:t xml:space="preserve"> </w:t>
            </w:r>
            <w:r w:rsidRPr="00321EE3">
              <w:rPr>
                <w:rFonts w:ascii="Times New Roman" w:hAnsi="Times New Roman" w:cs="Times New Roman"/>
                <w:b/>
                <w:i/>
                <w:color w:val="auto"/>
                <w:sz w:val="20"/>
              </w:rPr>
              <w:t>Korespondensi:</w:t>
            </w:r>
          </w:p>
          <w:p w14:paraId="258C3EB1" w14:textId="496BD940" w:rsidR="00321EE3" w:rsidRPr="00321EE3" w:rsidRDefault="00321EE3" w:rsidP="00321EE3">
            <w:pPr>
              <w:widowControl w:val="0"/>
              <w:autoSpaceDE w:val="0"/>
              <w:autoSpaceDN w:val="0"/>
              <w:spacing w:after="0" w:line="240" w:lineRule="auto"/>
              <w:ind w:left="115"/>
              <w:rPr>
                <w:rFonts w:ascii="Times New Roman" w:hAnsi="Times New Roman" w:cs="Times New Roman"/>
                <w:color w:val="auto"/>
                <w:sz w:val="20"/>
              </w:rPr>
            </w:pPr>
            <w:r w:rsidRPr="00321EE3">
              <w:rPr>
                <w:rFonts w:ascii="Times New Roman" w:hAnsi="Times New Roman" w:cs="Times New Roman"/>
                <w:color w:val="auto"/>
                <w:sz w:val="20"/>
              </w:rPr>
              <w:t>Sukodoyo</w:t>
            </w:r>
          </w:p>
          <w:p w14:paraId="15FBD657" w14:textId="42D5130B" w:rsidR="00321EE3" w:rsidRPr="00321EE3" w:rsidRDefault="00321EE3" w:rsidP="00321EE3">
            <w:pPr>
              <w:widowControl w:val="0"/>
              <w:autoSpaceDE w:val="0"/>
              <w:autoSpaceDN w:val="0"/>
              <w:spacing w:after="0" w:line="240" w:lineRule="auto"/>
              <w:ind w:left="115"/>
              <w:rPr>
                <w:rFonts w:ascii="Times New Roman" w:hAnsi="Times New Roman" w:cs="Times New Roman"/>
                <w:color w:val="auto"/>
                <w:sz w:val="20"/>
              </w:rPr>
            </w:pPr>
            <w:r w:rsidRPr="00321EE3">
              <w:rPr>
                <w:rFonts w:ascii="Times New Roman" w:hAnsi="Times New Roman" w:cs="Times New Roman"/>
                <w:color w:val="auto"/>
                <w:sz w:val="20"/>
              </w:rPr>
              <w:t>Sekolah Tinggi Agama Buddha Syailendra, Semarang</w:t>
            </w:r>
          </w:p>
          <w:p w14:paraId="795A9202" w14:textId="061A29BD" w:rsidR="00321EE3" w:rsidRPr="00321EE3" w:rsidRDefault="00321EE3" w:rsidP="00321EE3">
            <w:pPr>
              <w:widowControl w:val="0"/>
              <w:autoSpaceDE w:val="0"/>
              <w:autoSpaceDN w:val="0"/>
              <w:spacing w:after="0" w:line="230" w:lineRule="exact"/>
              <w:ind w:left="115" w:right="541"/>
              <w:rPr>
                <w:rFonts w:ascii="Times New Roman" w:hAnsi="Times New Roman" w:cs="Times New Roman"/>
                <w:color w:val="auto"/>
                <w:sz w:val="20"/>
              </w:rPr>
            </w:pPr>
            <w:r w:rsidRPr="00321EE3">
              <w:rPr>
                <w:rFonts w:ascii="Times New Roman" w:hAnsi="Times New Roman" w:cs="Times New Roman"/>
                <w:color w:val="auto"/>
                <w:sz w:val="20"/>
              </w:rPr>
              <w:lastRenderedPageBreak/>
              <w:t xml:space="preserve">Email: </w:t>
            </w:r>
            <w:r w:rsidRPr="00321EE3">
              <w:rPr>
                <w:rFonts w:ascii="Times New Roman" w:hAnsi="Times New Roman" w:cs="Times New Roman"/>
                <w:color w:val="0563C1" w:themeColor="hyperlink"/>
                <w:sz w:val="20"/>
                <w:u w:val="single"/>
              </w:rPr>
              <w:t>sukodoyo@syailendra.ac.id</w:t>
            </w:r>
          </w:p>
        </w:tc>
      </w:tr>
    </w:tbl>
    <w:p w14:paraId="1D8B8C4B" w14:textId="77777777" w:rsidR="00321EE3" w:rsidRDefault="00321EE3" w:rsidP="00321EE3">
      <w:pPr>
        <w:widowControl w:val="0"/>
        <w:tabs>
          <w:tab w:val="left" w:pos="4140"/>
        </w:tabs>
        <w:spacing w:after="0" w:line="240" w:lineRule="auto"/>
        <w:jc w:val="both"/>
        <w:rPr>
          <w:rFonts w:ascii="Times New Roman" w:hAnsi="Times New Roman" w:cs="Times New Roman"/>
          <w:sz w:val="24"/>
          <w:szCs w:val="24"/>
        </w:rPr>
      </w:pPr>
    </w:p>
    <w:p w14:paraId="47A19753" w14:textId="77777777" w:rsidR="00A77B3E" w:rsidRDefault="00A77B3E" w:rsidP="00321EE3">
      <w:pPr>
        <w:spacing w:after="0" w:line="240" w:lineRule="auto"/>
        <w:ind w:right="284"/>
        <w:jc w:val="both"/>
        <w:rPr>
          <w:rFonts w:ascii="Times New Roman" w:hAnsi="Times New Roman" w:cs="Times New Roman"/>
          <w:b/>
          <w:bCs/>
          <w:sz w:val="24"/>
          <w:szCs w:val="24"/>
        </w:rPr>
      </w:pPr>
    </w:p>
    <w:p w14:paraId="1D372598" w14:textId="77777777" w:rsidR="00A77B3E" w:rsidRPr="00321EE3" w:rsidRDefault="00764D63" w:rsidP="00321EE3">
      <w:pPr>
        <w:pStyle w:val="ListParagraph"/>
        <w:numPr>
          <w:ilvl w:val="0"/>
          <w:numId w:val="6"/>
        </w:numPr>
        <w:spacing w:after="0" w:line="360" w:lineRule="auto"/>
        <w:ind w:left="360" w:right="284"/>
        <w:rPr>
          <w:rFonts w:ascii="Times New Roman" w:hAnsi="Times New Roman" w:cs="Times New Roman"/>
          <w:b/>
          <w:bCs/>
          <w:sz w:val="24"/>
          <w:szCs w:val="24"/>
        </w:rPr>
      </w:pPr>
      <w:r w:rsidRPr="00321EE3">
        <w:rPr>
          <w:rFonts w:ascii="Times New Roman" w:hAnsi="Times New Roman" w:cs="Times New Roman"/>
          <w:b/>
          <w:bCs/>
          <w:sz w:val="24"/>
          <w:szCs w:val="24"/>
        </w:rPr>
        <w:t>LATAR BELAKANG</w:t>
      </w:r>
    </w:p>
    <w:p w14:paraId="14C418E8" w14:textId="6AC8D850" w:rsidR="00AF150C" w:rsidRPr="00C65C3A" w:rsidRDefault="00AF150C" w:rsidP="00321EE3">
      <w:pPr>
        <w:tabs>
          <w:tab w:val="left" w:pos="360"/>
          <w:tab w:val="left" w:pos="720"/>
        </w:tabs>
        <w:spacing w:after="0" w:line="360" w:lineRule="auto"/>
        <w:ind w:right="284"/>
        <w:jc w:val="both"/>
        <w:rPr>
          <w:rFonts w:ascii="Times New Roman" w:hAnsi="Times New Roman" w:cs="Times New Roman"/>
          <w:sz w:val="24"/>
          <w:szCs w:val="24"/>
        </w:rPr>
      </w:pPr>
      <w:r>
        <w:rPr>
          <w:rFonts w:ascii="Times New Roman" w:hAnsi="Times New Roman" w:cs="Times New Roman"/>
          <w:sz w:val="24"/>
          <w:szCs w:val="24"/>
        </w:rPr>
        <w:tab/>
      </w:r>
      <w:r w:rsidRPr="00C65C3A">
        <w:rPr>
          <w:rFonts w:ascii="Times New Roman" w:hAnsi="Times New Roman" w:cs="Times New Roman"/>
          <w:sz w:val="24"/>
          <w:szCs w:val="24"/>
        </w:rPr>
        <w:tab/>
        <w:t>Pendidikan Agama Buddha memiliki tradisi yang kaya dalam mengajarkan nilai-nilai moral, spiritual, dan etika yang mengarah pada pencapaian kebijaksanaan dan pencerahan. Seiring berkembangnya pendidikan di dunia, terdapat kebutuhan yang semakin mendesak untuk mengintegrasikan metode-metode pembelajaran yang lebih responsif terhadap perkembangan zaman. Salah satu pendekatan yang kini semakin mendapatkan perhatian adalah penggunaan learning analytics dalam pendidikan. Learning analytics berfokus pada pengumpulan, analisis, dan pemanfaatan data pembelajaran untuk meningkatkan hasil belajar. Dalam konteks Pendidikan Agama Buddha, penerapan learning analytics dapat menawarkan cara baru untuk memahami kemajuan siswa dalam aspek akademik dan spiritual. Mengingat sifat Pendidikan Agama Buddha yang sangat berbasis pada pengalaman pribadi dan refleksi, integrasi teknologi ini menimbulkan pertanyaan tentang bagaimana learning analytics dapat digunakan untuk mendukung pengajaran yang lebih holistik dan transformatif.</w:t>
      </w:r>
    </w:p>
    <w:p w14:paraId="700FD0F8" w14:textId="77777777" w:rsidR="00AF150C" w:rsidRPr="00C65C3A" w:rsidRDefault="00AF150C" w:rsidP="00321EE3">
      <w:pPr>
        <w:tabs>
          <w:tab w:val="left" w:pos="360"/>
          <w:tab w:val="left" w:pos="720"/>
        </w:tabs>
        <w:spacing w:after="0" w:line="360" w:lineRule="auto"/>
        <w:ind w:right="284"/>
        <w:jc w:val="both"/>
        <w:rPr>
          <w:rFonts w:ascii="Times New Roman" w:hAnsi="Times New Roman" w:cs="Times New Roman"/>
          <w:sz w:val="24"/>
          <w:szCs w:val="24"/>
        </w:rPr>
      </w:pPr>
      <w:r w:rsidRPr="00C65C3A">
        <w:rPr>
          <w:rFonts w:ascii="Times New Roman" w:hAnsi="Times New Roman" w:cs="Times New Roman"/>
          <w:sz w:val="24"/>
          <w:szCs w:val="24"/>
        </w:rPr>
        <w:tab/>
      </w:r>
      <w:r w:rsidRPr="00C65C3A">
        <w:rPr>
          <w:rFonts w:ascii="Times New Roman" w:hAnsi="Times New Roman" w:cs="Times New Roman"/>
          <w:sz w:val="24"/>
          <w:szCs w:val="24"/>
        </w:rPr>
        <w:tab/>
        <w:t>Tantangan utama dalam pendidikan agama Buddha (PAB) adalah bagaimana menjaga integritas ajaran dan praktik spiritual sambil mengadopsi metode pembelajaran yang berbasis data. Penelitian sebelumnya menunjukkan bahwa meskipun teknologi dapat menawarkan banyak keuntungan dalam hal efisiensi pembelajaran, terdapat kekhawatiran mengenai hilangnya dimensi spiritual yang mendalam yang menjadi inti dari ajaran Buddha (Chansomsak &amp; Vale, 2008). Namun, penggunaan learning analytics dalam pendidikan Agama Buddha dapat meningkatkan pemahaman siswa terhadap ajaran-ajaran dasar seperti sīla (etika), samādhi (meditasi), dan prajñā (kebijaksanaan). Pendekatan ini menawarkan peluang untuk mempersonalisasi pengalaman belajar, memberikan umpan balik yang lebih cepat dan lebih akurat, serta memetakan kemajuan belajar siswa secara lebih terperinci.</w:t>
      </w:r>
    </w:p>
    <w:p w14:paraId="44258638" w14:textId="77777777" w:rsidR="00AF150C" w:rsidRPr="00C65C3A" w:rsidRDefault="00AF150C" w:rsidP="00321EE3">
      <w:pPr>
        <w:tabs>
          <w:tab w:val="left" w:pos="360"/>
          <w:tab w:val="left" w:pos="720"/>
        </w:tabs>
        <w:spacing w:after="0" w:line="360" w:lineRule="auto"/>
        <w:ind w:right="284"/>
        <w:jc w:val="both"/>
        <w:rPr>
          <w:rFonts w:ascii="Times New Roman" w:hAnsi="Times New Roman" w:cs="Times New Roman"/>
          <w:sz w:val="24"/>
          <w:szCs w:val="24"/>
        </w:rPr>
      </w:pPr>
      <w:r w:rsidRPr="00C65C3A">
        <w:rPr>
          <w:rFonts w:ascii="Times New Roman" w:hAnsi="Times New Roman" w:cs="Times New Roman"/>
          <w:sz w:val="24"/>
          <w:szCs w:val="24"/>
        </w:rPr>
        <w:tab/>
      </w:r>
      <w:r w:rsidRPr="00C65C3A">
        <w:rPr>
          <w:rFonts w:ascii="Times New Roman" w:hAnsi="Times New Roman" w:cs="Times New Roman"/>
          <w:sz w:val="24"/>
          <w:szCs w:val="24"/>
        </w:rPr>
        <w:tab/>
        <w:t xml:space="preserve">Masalah utama yang menjadi fokus dalam penelitian ini adalah bagaimana mengatasi ketegangan antara kebutuhan untuk menjaga nilai-nilai tradisional dalam PAB dan penerapan teknologi modern yang berbasis data. Meskipun teknologi dapat memfasilitasi peningkatan efisiensi pembelajaran, tantangan yang ada adalah bagaimana memastikan bahwa teknologi ini tidak mengurangi kedalaman pengalaman spiritual siswa. Oleh karena itu, perlu adanya solusi yang memungkinkan learning analytics digunakan sebagai alat untuk meningkatkan pembelajaran tanpa mengorbankan aspek-aspek spiritual yang menjadi inti dari ajaran Buddha. Penelitian ini bertujuan untuk mengidentifikasi </w:t>
      </w:r>
      <w:r w:rsidRPr="00C65C3A">
        <w:rPr>
          <w:rFonts w:ascii="Times New Roman" w:hAnsi="Times New Roman" w:cs="Times New Roman"/>
          <w:sz w:val="24"/>
          <w:szCs w:val="24"/>
        </w:rPr>
        <w:lastRenderedPageBreak/>
        <w:t>bagaimana teknologi ini dapat diterapkan dengan bijak dalam konteks pendidikan agama Buddha untuk meningkatkan pembelajaran yang lebih inklusif dan berkelanjutan.</w:t>
      </w:r>
    </w:p>
    <w:p w14:paraId="3D64A4AC" w14:textId="77777777" w:rsidR="00AF150C" w:rsidRPr="00C65C3A" w:rsidRDefault="00AF150C" w:rsidP="00321EE3">
      <w:pPr>
        <w:tabs>
          <w:tab w:val="left" w:pos="360"/>
          <w:tab w:val="left" w:pos="720"/>
        </w:tabs>
        <w:spacing w:after="0" w:line="360" w:lineRule="auto"/>
        <w:ind w:right="284"/>
        <w:jc w:val="both"/>
        <w:rPr>
          <w:rFonts w:ascii="Times New Roman" w:hAnsi="Times New Roman" w:cs="Times New Roman"/>
          <w:sz w:val="24"/>
          <w:szCs w:val="24"/>
        </w:rPr>
      </w:pPr>
      <w:r w:rsidRPr="00C65C3A">
        <w:rPr>
          <w:rFonts w:ascii="Times New Roman" w:hAnsi="Times New Roman" w:cs="Times New Roman"/>
          <w:sz w:val="24"/>
          <w:szCs w:val="24"/>
        </w:rPr>
        <w:tab/>
      </w:r>
      <w:r w:rsidRPr="00C65C3A">
        <w:rPr>
          <w:rFonts w:ascii="Times New Roman" w:hAnsi="Times New Roman" w:cs="Times New Roman"/>
          <w:sz w:val="24"/>
          <w:szCs w:val="24"/>
        </w:rPr>
        <w:tab/>
        <w:t>Penerapan learning analytics dalam PAB telah dipelajari dalam beberapa penelitian, dengan temuan yang menunjukkan bahwa data yang dikumpulkan dapat membantu dalam mengidentifikasi pola pembelajaran siswa, memberikan umpan balik yang lebih terperinci, dan memungkinkan pengajaran yang lebih adaptif. Penelitian Woraphatsorakul et al. (2023) menunjukkan bahwa prinsip-prinsip Buddhis, seperti mettā (kasih sayang) dan karuṇā (belas kasih), dapat diterapkan dalam pengajaran berbasis learning analytics untuk menciptakan pengalaman belajar yang lebih holistik dan responsif terhadap kebutuhan siswa. Penelitian Barua (2022), yang mengungkapkan bahwa penggunaan teknologi dalam PAB dapat memperkaya pembelajaran dengan cara yang lebih personal dan mendalam, meningkatkan pemahaman siswa terhadap ajaran Buddha dalam konteks kehidupan sehari-hari.</w:t>
      </w:r>
    </w:p>
    <w:p w14:paraId="6E44D56A" w14:textId="77777777" w:rsidR="00AF150C" w:rsidRPr="00C65C3A" w:rsidRDefault="00AF150C" w:rsidP="00321EE3">
      <w:pPr>
        <w:tabs>
          <w:tab w:val="left" w:pos="360"/>
          <w:tab w:val="left" w:pos="720"/>
        </w:tabs>
        <w:spacing w:after="0" w:line="360" w:lineRule="auto"/>
        <w:ind w:right="284"/>
        <w:jc w:val="both"/>
        <w:rPr>
          <w:rFonts w:ascii="Times New Roman" w:hAnsi="Times New Roman" w:cs="Times New Roman"/>
          <w:sz w:val="24"/>
          <w:szCs w:val="24"/>
        </w:rPr>
      </w:pPr>
      <w:r w:rsidRPr="00C65C3A">
        <w:rPr>
          <w:rFonts w:ascii="Times New Roman" w:hAnsi="Times New Roman" w:cs="Times New Roman"/>
          <w:sz w:val="24"/>
          <w:szCs w:val="24"/>
        </w:rPr>
        <w:tab/>
      </w:r>
      <w:r w:rsidRPr="00C65C3A">
        <w:rPr>
          <w:rFonts w:ascii="Times New Roman" w:hAnsi="Times New Roman" w:cs="Times New Roman"/>
          <w:sz w:val="24"/>
          <w:szCs w:val="24"/>
        </w:rPr>
        <w:tab/>
        <w:t>Literatur yang ada memberikan gambaran yang beragam mengenai penerapan teknologi dalam PAB, dengan fokus pada integrasi antara prinsip-prinsip spiritual dan metode-metode pembelajaran berbasis data. Meskipun demikian, masih ada kesenjangan dalam penelitian yang mengarah pada pemahaman yang lebih mendalam tentang bagaimana learning analytics dapat digunakan untuk mendukung pengajaran yang lebih spiritual dalam konteks pendidikan agama ini. Penelitian lebih lanjut diperlukan untuk mengeksplorasi cara-cara inovatif dalam mengintegrasikan kedua aspek ini, sehingga teknologi dapat digunakan untuk meningkatkan pembelajaran tanpa mengurangi esensi spiritual dari ajaran Buddha.</w:t>
      </w:r>
    </w:p>
    <w:p w14:paraId="263D03D1" w14:textId="479DCF81" w:rsidR="00AF150C" w:rsidRPr="00C65C3A" w:rsidRDefault="00AF150C" w:rsidP="00321EE3">
      <w:pPr>
        <w:tabs>
          <w:tab w:val="left" w:pos="360"/>
          <w:tab w:val="left" w:pos="720"/>
        </w:tabs>
        <w:spacing w:after="0" w:line="360" w:lineRule="auto"/>
        <w:ind w:right="284"/>
        <w:jc w:val="both"/>
        <w:rPr>
          <w:rFonts w:ascii="Times New Roman" w:hAnsi="Times New Roman" w:cs="Times New Roman"/>
          <w:sz w:val="24"/>
          <w:szCs w:val="24"/>
        </w:rPr>
      </w:pPr>
      <w:r w:rsidRPr="00C65C3A">
        <w:rPr>
          <w:rFonts w:ascii="Times New Roman" w:hAnsi="Times New Roman" w:cs="Times New Roman"/>
          <w:sz w:val="24"/>
          <w:szCs w:val="24"/>
        </w:rPr>
        <w:tab/>
      </w:r>
      <w:r w:rsidRPr="00C65C3A">
        <w:rPr>
          <w:rFonts w:ascii="Times New Roman" w:hAnsi="Times New Roman" w:cs="Times New Roman"/>
          <w:sz w:val="24"/>
          <w:szCs w:val="24"/>
        </w:rPr>
        <w:tab/>
        <w:t xml:space="preserve">Tujuan dari penelitian ini adalah untuk mengisi kesenjangan yang ada dalam literatur dengan mengeksplorasi penerapan learning analytics dalam PAB. Penelitian ini bertujuan untuk menganalisis bagaimana </w:t>
      </w:r>
      <w:r w:rsidRPr="00C65C3A">
        <w:rPr>
          <w:rFonts w:ascii="Times New Roman" w:hAnsi="Times New Roman" w:cs="Times New Roman"/>
          <w:i/>
          <w:iCs/>
          <w:sz w:val="24"/>
          <w:szCs w:val="24"/>
        </w:rPr>
        <w:t>learning analytics</w:t>
      </w:r>
      <w:r w:rsidRPr="00C65C3A">
        <w:rPr>
          <w:rFonts w:ascii="Times New Roman" w:hAnsi="Times New Roman" w:cs="Times New Roman"/>
          <w:sz w:val="24"/>
          <w:szCs w:val="24"/>
        </w:rPr>
        <w:t xml:space="preserve"> dapat digunakan untuk mengoptimalkan pembelajaran dalam konteks ajaran Buddha, baik dari segi akademik maupun spiritual. Penelitian ini menawarkan pandangan baru mengenai bagaimana teknologi dapat digunakan untuk mendukung perkembangan spiritual dan moral siswa, serta memberikan rekomendasi mengenai penerapan yang lebih efektif dalam pengajaran PAB di masa depan.</w:t>
      </w:r>
    </w:p>
    <w:p w14:paraId="18852727" w14:textId="77777777" w:rsidR="00AF150C" w:rsidRPr="00AF150C" w:rsidRDefault="00AF150C" w:rsidP="00321EE3">
      <w:pPr>
        <w:tabs>
          <w:tab w:val="left" w:pos="360"/>
          <w:tab w:val="left" w:pos="720"/>
        </w:tabs>
        <w:spacing w:after="0" w:line="360" w:lineRule="auto"/>
        <w:ind w:right="284"/>
        <w:jc w:val="both"/>
        <w:rPr>
          <w:rFonts w:ascii="Times New Roman" w:hAnsi="Times New Roman" w:cs="Times New Roman"/>
          <w:sz w:val="24"/>
          <w:szCs w:val="24"/>
        </w:rPr>
      </w:pPr>
    </w:p>
    <w:p w14:paraId="4E026F04" w14:textId="77777777" w:rsidR="00A77B3E" w:rsidRPr="004C1649" w:rsidRDefault="00764D63" w:rsidP="004C1649">
      <w:pPr>
        <w:pStyle w:val="ListParagraph"/>
        <w:numPr>
          <w:ilvl w:val="0"/>
          <w:numId w:val="6"/>
        </w:numPr>
        <w:spacing w:after="0" w:line="360" w:lineRule="auto"/>
        <w:ind w:left="360" w:right="284"/>
        <w:rPr>
          <w:rFonts w:ascii="Times New Roman" w:hAnsi="Times New Roman" w:cs="Times New Roman"/>
          <w:b/>
          <w:bCs/>
          <w:sz w:val="24"/>
          <w:szCs w:val="24"/>
        </w:rPr>
      </w:pPr>
      <w:r w:rsidRPr="004C1649">
        <w:rPr>
          <w:rFonts w:ascii="Times New Roman" w:hAnsi="Times New Roman" w:cs="Times New Roman"/>
          <w:b/>
          <w:bCs/>
          <w:sz w:val="24"/>
          <w:szCs w:val="24"/>
        </w:rPr>
        <w:t>METODE PENELITIAN</w:t>
      </w:r>
    </w:p>
    <w:p w14:paraId="0125A790" w14:textId="77777777" w:rsidR="00C65C3A" w:rsidRPr="00C65C3A" w:rsidRDefault="00C65C3A" w:rsidP="00321EE3">
      <w:pPr>
        <w:spacing w:after="0" w:line="360" w:lineRule="auto"/>
        <w:ind w:firstLine="562"/>
        <w:jc w:val="both"/>
        <w:rPr>
          <w:rFonts w:ascii="Times New Roman" w:hAnsi="Times New Roman" w:cs="Times New Roman"/>
          <w:sz w:val="24"/>
          <w:szCs w:val="24"/>
        </w:rPr>
      </w:pPr>
      <w:r w:rsidRPr="00C65C3A">
        <w:rPr>
          <w:rFonts w:ascii="Times New Roman" w:hAnsi="Times New Roman" w:cs="Times New Roman"/>
          <w:sz w:val="24"/>
          <w:szCs w:val="24"/>
        </w:rPr>
        <w:t xml:space="preserve">Penelitian ini merupakan penelitian kepustakaan dengan pendekatan sintesis yang disusun berdasarkan synthesize checklist sebagaimana dikemukakan oleh Mestika Zed (2008). Data dikumpulkan dari sumber-sumber pustaka yang relevan dengan tema learning analytics dan Pendidikan Agama Buddha. Proses analisis dilakukan dalam tiga tahap, yaitu: (1) Sintesis </w:t>
      </w:r>
      <w:r w:rsidRPr="00C65C3A">
        <w:rPr>
          <w:rFonts w:ascii="Times New Roman" w:hAnsi="Times New Roman" w:cs="Times New Roman"/>
          <w:sz w:val="24"/>
          <w:szCs w:val="24"/>
        </w:rPr>
        <w:lastRenderedPageBreak/>
        <w:t xml:space="preserve">Pendahuluan. Mengidentifikasi dan mengumpulkan literatur utama yang berkaitan dengan konsep </w:t>
      </w:r>
      <w:r w:rsidRPr="00C65C3A">
        <w:rPr>
          <w:rFonts w:ascii="Times New Roman" w:hAnsi="Times New Roman" w:cs="Times New Roman"/>
          <w:i/>
          <w:iCs/>
          <w:sz w:val="24"/>
          <w:szCs w:val="24"/>
        </w:rPr>
        <w:t>learning analytics</w:t>
      </w:r>
      <w:r w:rsidRPr="00C65C3A">
        <w:rPr>
          <w:rFonts w:ascii="Times New Roman" w:hAnsi="Times New Roman" w:cs="Times New Roman"/>
          <w:sz w:val="24"/>
          <w:szCs w:val="24"/>
        </w:rPr>
        <w:t>, prinsip-prinsip ajaran Buddha dalam pendidikan, dan penerapannya di era digital. Tahap ini berfokus pada aspek teks, yakni isi dan pesan eksplisit dalam sumber. (2) Sintesis Lanjutan. Menyusun keterkaitan antar-literatur dengan melihat dinamika perkembangan teknologi pembelajaran dan pengaruhnya terhadap nilai-nilai pendidikan Buddhis. Analisis dilakukan dengan mempertimbangkan konteks, yaitu latar belakang sosial-budaya dan perkembangan pendidikan saat ini. (3) Sintesis Akhir. Menganalisis secara kritis keterhubungan antara teks dan konteks untuk merumuskan wacana baru mengenai integrasi learning analytics dalam Pendidikan Agama Buddha. Tahap ini mengarah pada pemaknaan yang lebih dalam terhadap wacana, yakni struktur makna kolektif yang terbentuk dalam praktik pendidikan modern yang tetap menjunjung spiritualitas Buddhis.</w:t>
      </w:r>
    </w:p>
    <w:p w14:paraId="729A459B" w14:textId="1DEA594F" w:rsidR="00C65C3A" w:rsidRPr="00C65C3A" w:rsidRDefault="00C65C3A" w:rsidP="00321EE3">
      <w:pPr>
        <w:spacing w:after="0" w:line="360" w:lineRule="auto"/>
        <w:ind w:firstLine="562"/>
        <w:jc w:val="both"/>
        <w:rPr>
          <w:rFonts w:ascii="Times New Roman" w:hAnsi="Times New Roman" w:cs="Times New Roman"/>
          <w:sz w:val="24"/>
          <w:szCs w:val="24"/>
        </w:rPr>
      </w:pPr>
      <w:r w:rsidRPr="00C65C3A">
        <w:rPr>
          <w:rFonts w:ascii="Times New Roman" w:hAnsi="Times New Roman" w:cs="Times New Roman"/>
          <w:sz w:val="24"/>
          <w:szCs w:val="24"/>
        </w:rPr>
        <w:t xml:space="preserve">Prosedur analisis meliputi: (1) </w:t>
      </w:r>
      <w:r w:rsidRPr="00C65C3A">
        <w:rPr>
          <w:rFonts w:ascii="Times New Roman" w:hAnsi="Times New Roman" w:cs="Times New Roman"/>
          <w:i/>
          <w:iCs/>
          <w:sz w:val="24"/>
          <w:szCs w:val="24"/>
        </w:rPr>
        <w:t>Editing</w:t>
      </w:r>
      <w:r w:rsidRPr="00C65C3A">
        <w:rPr>
          <w:rFonts w:ascii="Times New Roman" w:hAnsi="Times New Roman" w:cs="Times New Roman"/>
          <w:sz w:val="24"/>
          <w:szCs w:val="24"/>
        </w:rPr>
        <w:t xml:space="preserve">; </w:t>
      </w:r>
      <w:r w:rsidRPr="00C65C3A">
        <w:rPr>
          <w:rFonts w:ascii="Times New Roman" w:hAnsi="Times New Roman" w:cs="Times New Roman"/>
          <w:i/>
          <w:iCs/>
          <w:sz w:val="24"/>
          <w:szCs w:val="24"/>
        </w:rPr>
        <w:t xml:space="preserve">Organizing; </w:t>
      </w:r>
      <w:r w:rsidRPr="00C65C3A">
        <w:rPr>
          <w:rFonts w:ascii="Times New Roman" w:hAnsi="Times New Roman" w:cs="Times New Roman"/>
          <w:sz w:val="24"/>
          <w:szCs w:val="24"/>
        </w:rPr>
        <w:t xml:space="preserve">dan </w:t>
      </w:r>
      <w:r w:rsidRPr="00C65C3A">
        <w:rPr>
          <w:rFonts w:ascii="Times New Roman" w:hAnsi="Times New Roman" w:cs="Times New Roman"/>
          <w:i/>
          <w:iCs/>
          <w:sz w:val="24"/>
          <w:szCs w:val="24"/>
        </w:rPr>
        <w:t>Finding.</w:t>
      </w:r>
      <w:r w:rsidRPr="00C65C3A">
        <w:rPr>
          <w:rFonts w:ascii="Times New Roman" w:hAnsi="Times New Roman" w:cs="Times New Roman"/>
          <w:sz w:val="24"/>
          <w:szCs w:val="24"/>
        </w:rPr>
        <w:t xml:space="preserve"> Memverifikasi dan menyeleksi data dari berbagai sumber untuk memastikan validitas. Mengelompokkan data berdasarkan dimensi teks, konteks, dan wacana. Menemukan pola, keterkaitan, dan kecenderungan sintesis untuk menghasilkan temuan yang bermakna dan reflektif.</w:t>
      </w:r>
    </w:p>
    <w:p w14:paraId="0C09429A" w14:textId="77777777" w:rsidR="00C65C3A" w:rsidRDefault="00C65C3A" w:rsidP="00321EE3">
      <w:pPr>
        <w:spacing w:after="0" w:line="360" w:lineRule="auto"/>
        <w:ind w:firstLine="562"/>
        <w:jc w:val="both"/>
        <w:rPr>
          <w:rFonts w:ascii="Times New Roman" w:hAnsi="Times New Roman" w:cs="Times New Roman"/>
          <w:sz w:val="24"/>
          <w:szCs w:val="24"/>
        </w:rPr>
      </w:pPr>
    </w:p>
    <w:p w14:paraId="4CE2E628" w14:textId="3C9F274F" w:rsidR="00A77B3E" w:rsidRPr="004C1649" w:rsidRDefault="00764D63" w:rsidP="004C1649">
      <w:pPr>
        <w:pStyle w:val="ListParagraph"/>
        <w:numPr>
          <w:ilvl w:val="0"/>
          <w:numId w:val="6"/>
        </w:numPr>
        <w:spacing w:after="0" w:line="360" w:lineRule="auto"/>
        <w:ind w:left="360" w:right="284"/>
        <w:rPr>
          <w:rFonts w:ascii="Times New Roman" w:hAnsi="Times New Roman" w:cs="Times New Roman"/>
          <w:b/>
          <w:bCs/>
          <w:sz w:val="24"/>
          <w:szCs w:val="24"/>
        </w:rPr>
      </w:pPr>
      <w:r w:rsidRPr="004C1649">
        <w:rPr>
          <w:rFonts w:ascii="Times New Roman" w:hAnsi="Times New Roman" w:cs="Times New Roman"/>
          <w:b/>
          <w:bCs/>
          <w:sz w:val="24"/>
          <w:szCs w:val="24"/>
        </w:rPr>
        <w:t>HASIL DAN PEMBAHASAN</w:t>
      </w:r>
    </w:p>
    <w:p w14:paraId="4E29173B" w14:textId="77777777" w:rsidR="00C65C3A" w:rsidRPr="00C65C3A" w:rsidRDefault="00C65C3A" w:rsidP="00321EE3">
      <w:pPr>
        <w:spacing w:after="0" w:line="360" w:lineRule="auto"/>
        <w:jc w:val="both"/>
        <w:rPr>
          <w:rFonts w:ascii="Times New Roman" w:eastAsiaTheme="minorHAnsi" w:hAnsi="Times New Roman" w:cs="Times New Roman"/>
          <w:b/>
          <w:bCs/>
          <w:color w:val="auto"/>
          <w:sz w:val="24"/>
          <w:szCs w:val="24"/>
        </w:rPr>
      </w:pPr>
      <w:r w:rsidRPr="00C65C3A">
        <w:rPr>
          <w:rFonts w:ascii="Times New Roman" w:eastAsiaTheme="minorHAnsi" w:hAnsi="Times New Roman" w:cs="Times New Roman"/>
          <w:b/>
          <w:bCs/>
          <w:i/>
          <w:iCs/>
          <w:color w:val="auto"/>
          <w:sz w:val="24"/>
          <w:szCs w:val="24"/>
        </w:rPr>
        <w:t>Learning Analytics</w:t>
      </w:r>
      <w:r w:rsidRPr="00C65C3A">
        <w:rPr>
          <w:rFonts w:ascii="Times New Roman" w:eastAsiaTheme="minorHAnsi" w:hAnsi="Times New Roman" w:cs="Times New Roman"/>
          <w:b/>
          <w:bCs/>
          <w:color w:val="auto"/>
          <w:sz w:val="24"/>
          <w:szCs w:val="24"/>
        </w:rPr>
        <w:t xml:space="preserve"> dalam Pendidikan Agama Buddha</w:t>
      </w:r>
    </w:p>
    <w:p w14:paraId="196CFFFD"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sebagai bidang yang berkembang pesat dalam pendidikan modern, menawarkan pendekatan berbasis data untuk memahami dan meningkatkan proses pembelajaran. Dalam konteks pendidikan agama Buddha,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dapat menjadi alat yang efektif untuk memantau kemajuan siswa dalam memahami ajaran Buddha, meningkatkan kualitas meditasi, dan mengembangkan moralitas. Artikel ini akan membahas bagaimana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dapat diintegrasikan ke dalam pendidikan agama Buddha, dengan mempertimbangkan prinsip-prinsip dasar ajaran Buddha seperti pemahaman diri, refleksi, dan pengembangan spiritual.</w:t>
      </w:r>
    </w:p>
    <w:p w14:paraId="05A54051"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merupakan proses pengumpulan, analisis, dan pelaporan data tentang siswa dan konteks pembelajaran mereka untuk memahami dan mengoptimalkan pembelajaran (Siemens &amp; Long, 2011). Dalam pendidikan agama Buddha, hal ini dapat diterapkan untuk memantau perkembangan siswa dalam memahami ajaran Buddha, seperti empat kebenaran mulia, jalan mulia berunsur delapan, dan praktik meditasi. Dengan menggunakan data yang dikumpulkan dari aktivitas pembelajaran, guru dapat menyesuaikan metode pengajaran untuk memenuhi kebutuhan siswa, sehingga memastikan bahwa setiap </w:t>
      </w:r>
      <w:r w:rsidRPr="00C65C3A">
        <w:rPr>
          <w:rFonts w:ascii="Times New Roman" w:eastAsiaTheme="minorHAnsi" w:hAnsi="Times New Roman" w:cs="Times New Roman"/>
          <w:color w:val="auto"/>
          <w:sz w:val="24"/>
          <w:szCs w:val="24"/>
        </w:rPr>
        <w:lastRenderedPageBreak/>
        <w:t>siswa dapat mencapai pemahaman yang mendalam tentang ajaran Buddha (Chansomsak &amp; Vale, 2008).</w:t>
      </w:r>
    </w:p>
    <w:p w14:paraId="2FA107C4"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Meditasi merupakan bagian dari ajaran agama Buddha, yang bertujuan untuk mengembangkan konsentrasi, kesadaran, dan kebijaksanaan. </w:t>
      </w:r>
      <w:r w:rsidRPr="00C65C3A">
        <w:rPr>
          <w:rFonts w:ascii="Times New Roman" w:eastAsiaTheme="minorHAnsi" w:hAnsi="Times New Roman" w:cs="Times New Roman"/>
          <w:i/>
          <w:iCs/>
          <w:color w:val="auto"/>
          <w:sz w:val="24"/>
          <w:szCs w:val="24"/>
        </w:rPr>
        <w:t xml:space="preserve">Learning analytics </w:t>
      </w:r>
      <w:r w:rsidRPr="00C65C3A">
        <w:rPr>
          <w:rFonts w:ascii="Times New Roman" w:eastAsiaTheme="minorHAnsi" w:hAnsi="Times New Roman" w:cs="Times New Roman"/>
          <w:color w:val="auto"/>
          <w:sz w:val="24"/>
          <w:szCs w:val="24"/>
        </w:rPr>
        <w:t>dapat digunakan untuk memantau kemajuan siswa dalam meditasi dengan menganalisis data seperti durasi meditasi, frekuensi, dan tingkat kedalaman meditasi. Misalnya, aplikasi meditasi berbasis teknologi dapat merekam data tentang pola pernapasan, detak jantung, dan aktivitas otak selama meditasi. Data ini kemudian dapat dianalisis untuk memberikan umpan balik kepada siswa tentang kemajuan mereka dan area yang perlu ditingkatkan (Hyland, 2014).</w:t>
      </w:r>
    </w:p>
    <w:p w14:paraId="4FB3C7B7"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Ajaran Buddha menekankan pentingnya moralitas sebagai fondasi untuk kehidupan yang bermakna dan bermanfaat. Learning analytics dapat membantu dalam memantau perkembangan moral siswa dengan menganalisis data dari aktivitas seperti partisipasi dalam diskusi etika, refleksi pribadi, dan penerapan ajaran Buddha dalam kehidupan sehari-hari. Dengan memahami pola perilaku siswa, guru dapat memberikan bimbingan yang lebih tepat untuk membantu siswa mengembangkan moralitas yang kuat (Barua, 2022).</w:t>
      </w:r>
    </w:p>
    <w:p w14:paraId="3F018555"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Teknologi telah menjadi bagian integral dari pendidikan modern dan berlaku untuk pendidikan agama Buddha. </w:t>
      </w:r>
      <w:r w:rsidRPr="00C65C3A">
        <w:rPr>
          <w:rFonts w:ascii="Times New Roman" w:eastAsiaTheme="minorHAnsi" w:hAnsi="Times New Roman" w:cs="Times New Roman"/>
          <w:i/>
          <w:iCs/>
          <w:color w:val="auto"/>
          <w:sz w:val="24"/>
          <w:szCs w:val="24"/>
        </w:rPr>
        <w:t xml:space="preserve">Platform </w:t>
      </w:r>
      <w:r w:rsidRPr="00C65C3A">
        <w:rPr>
          <w:rFonts w:ascii="Times New Roman" w:eastAsiaTheme="minorHAnsi" w:hAnsi="Times New Roman" w:cs="Times New Roman"/>
          <w:color w:val="auto"/>
          <w:sz w:val="24"/>
          <w:szCs w:val="24"/>
        </w:rPr>
        <w:t xml:space="preserve">pembelajaran </w:t>
      </w:r>
      <w:r w:rsidRPr="00C65C3A">
        <w:rPr>
          <w:rFonts w:ascii="Times New Roman" w:eastAsiaTheme="minorHAnsi" w:hAnsi="Times New Roman" w:cs="Times New Roman"/>
          <w:i/>
          <w:iCs/>
          <w:color w:val="auto"/>
          <w:sz w:val="24"/>
          <w:szCs w:val="24"/>
        </w:rPr>
        <w:t>online</w:t>
      </w:r>
      <w:r w:rsidRPr="00C65C3A">
        <w:rPr>
          <w:rFonts w:ascii="Times New Roman" w:eastAsiaTheme="minorHAnsi" w:hAnsi="Times New Roman" w:cs="Times New Roman"/>
          <w:color w:val="auto"/>
          <w:sz w:val="24"/>
          <w:szCs w:val="24"/>
        </w:rPr>
        <w:t xml:space="preserve"> dapat digunakan untuk menyampaikan ajaran Buddha kepada siswa di seluruh dunia.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dapat digunakan untuk memantau keterlibatan siswa dalam platform ini, seperti frekuensi login, waktu yang dihabiskan untuk belajar, dan tingkat pemahaman materi. Data ini dapat membantu guru dalam menyesuaikan konten pembelajaran agar lebih efektif dan relevan dengan kebutuhan siswa (Farley, 2011).</w:t>
      </w:r>
    </w:p>
    <w:p w14:paraId="3864DD27"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Salah satu prinsip utama dalam agama Buddha hidup berkesadaran</w:t>
      </w:r>
      <w:r w:rsidRPr="00C65C3A">
        <w:rPr>
          <w:rFonts w:ascii="Times New Roman" w:eastAsiaTheme="minorHAnsi" w:hAnsi="Times New Roman" w:cs="Times New Roman"/>
          <w:i/>
          <w:iCs/>
          <w:color w:val="auto"/>
          <w:sz w:val="24"/>
          <w:szCs w:val="24"/>
        </w:rPr>
        <w:t xml:space="preserve"> (vipassana)</w:t>
      </w:r>
      <w:r w:rsidRPr="00C65C3A">
        <w:rPr>
          <w:rFonts w:ascii="Times New Roman" w:eastAsiaTheme="minorHAnsi" w:hAnsi="Times New Roman" w:cs="Times New Roman"/>
          <w:color w:val="auto"/>
          <w:sz w:val="24"/>
          <w:szCs w:val="24"/>
        </w:rPr>
        <w:t xml:space="preserve">.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dapat mendukung proses ini dengan memberikan data yang objektif tentang kemajuan siswa dalam memahami ajaran Buddha. Misalnya, siswa dapat menggunakan data dari aktivitas pembelajaran mereka untuk merefleksikan kekuatan dan kelemahan mereka, serta mengidentifikasi area yang perlu ditingkatkan. Proses refleksi ini sejalan dengan ajaran Buddha tentang pentingnya kesadaran diri dan pengembangan pribadi (De Angelis, 2018).</w:t>
      </w:r>
    </w:p>
    <w:p w14:paraId="108501C1"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Meskipun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menawarkan banyak manfaat, ada juga tantangan dan pertimbangan etis yang perlu diperhatikan. Sebagai contoh, privasi siswa harus dilindungi, dan data yang dikumpulkan harus digunakan secara bertanggung jawab. Dalam konteks pendidikan agama Buddha, penting untuk memastikan bahwa penggunaan teknologi tidak mengganggu praktik spiritual siswa atau mengurangi nilai-nilai inti dari ajaran Buddha, seperti kesederhanaan dan kesadaran (Hyland, 2015).</w:t>
      </w:r>
    </w:p>
    <w:p w14:paraId="59A101C2"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lastRenderedPageBreak/>
        <w:t xml:space="preserve">Sebuah studi kasus dari Thailand menunjukkan bagaimana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dapat diintegrasikan ke dalam pendidikan agama Buddha. Sekolah berbasis Buddhis diperoleh data dari aktivitas siswa seperti partisipasi dalam meditasi, diskusi etika, dan pembelajaran</w:t>
      </w:r>
      <w:r w:rsidRPr="00C65C3A">
        <w:rPr>
          <w:rFonts w:ascii="Times New Roman" w:eastAsiaTheme="minorHAnsi" w:hAnsi="Times New Roman" w:cs="Times New Roman"/>
          <w:i/>
          <w:iCs/>
          <w:color w:val="auto"/>
          <w:sz w:val="24"/>
          <w:szCs w:val="24"/>
        </w:rPr>
        <w:t xml:space="preserve"> online</w:t>
      </w:r>
      <w:r w:rsidRPr="00C65C3A">
        <w:rPr>
          <w:rFonts w:ascii="Times New Roman" w:eastAsiaTheme="minorHAnsi" w:hAnsi="Times New Roman" w:cs="Times New Roman"/>
          <w:color w:val="auto"/>
          <w:sz w:val="24"/>
          <w:szCs w:val="24"/>
        </w:rPr>
        <w:t xml:space="preserve"> dianalisis untuk meningkatkan kualitas pendidikan. Hasilnya menunjukkan bahwa siswa yang menerima umpan balik berbasis data mengalami peningkatan signifikan dalam pemahaman mereka tentang ajaran Buddha dan kemampuan meditasi mereka (Boonnarakorn et al., 2014).</w:t>
      </w:r>
    </w:p>
    <w:p w14:paraId="10CD559B"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menawarkan potensi besar untuk meningkatkan kualitas pendidikan agama Buddha dengan memberikan wawasan yang mendalam tentang proses pembelajaran siswa. Namun, penting untuk memastikan bahwa penggunaan teknologi ini sejalan dengan nilai-nilai inti ajaran Buddha, seperti kesadaran, kesederhanaan, dan pengembangan pribadi. Dengan integrasi yang tepat,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dapat menjadi alat yang efektif untuk mendukung siswa dalam mencapai pemahaman yang mendalam tentang ajaran Buddha dan mengembangkan kehidupan spiritual yang bermakna.</w:t>
      </w:r>
    </w:p>
    <w:p w14:paraId="3059E4E4" w14:textId="4039A36D" w:rsidR="00C65C3A" w:rsidRDefault="00C65C3A" w:rsidP="00321EE3">
      <w:pPr>
        <w:spacing w:after="0" w:line="360" w:lineRule="auto"/>
        <w:ind w:firstLine="709"/>
        <w:jc w:val="both"/>
        <w:rPr>
          <w:rFonts w:ascii="Times New Roman" w:eastAsiaTheme="minorHAnsi" w:hAnsi="Times New Roman" w:cs="Times New Roman"/>
          <w:color w:val="auto"/>
          <w:sz w:val="24"/>
          <w:szCs w:val="24"/>
        </w:rPr>
      </w:pPr>
    </w:p>
    <w:p w14:paraId="03AEC08B" w14:textId="77777777" w:rsidR="00C65C3A" w:rsidRPr="00C65C3A" w:rsidRDefault="00C65C3A" w:rsidP="00321EE3">
      <w:pPr>
        <w:spacing w:after="0" w:line="360" w:lineRule="auto"/>
        <w:jc w:val="both"/>
        <w:rPr>
          <w:rFonts w:ascii="Times New Roman" w:eastAsiaTheme="minorHAnsi" w:hAnsi="Times New Roman" w:cs="Times New Roman"/>
          <w:b/>
          <w:bCs/>
          <w:color w:val="auto"/>
          <w:sz w:val="24"/>
          <w:szCs w:val="24"/>
        </w:rPr>
      </w:pPr>
      <w:r w:rsidRPr="00C65C3A">
        <w:rPr>
          <w:rFonts w:ascii="Times New Roman" w:eastAsiaTheme="minorHAnsi" w:hAnsi="Times New Roman" w:cs="Times New Roman"/>
          <w:b/>
          <w:bCs/>
          <w:color w:val="auto"/>
          <w:sz w:val="24"/>
          <w:szCs w:val="24"/>
        </w:rPr>
        <w:t>Penggunaan Data dalam Pembelajaran Agama Buddha</w:t>
      </w:r>
    </w:p>
    <w:p w14:paraId="621D536F"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Pendidikan agama Buddha telah mengalami transformasi signifikan dengan adanya kemajuan teknologi, seperti halnya bidang pendidikan lainnya. Salah satu inovasi yang semakin populer adalah penggunaan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yaitu proses pengumpulan, analisis, dan pelaporan data tentang siswa dan konteks pembelajaran mereka. Menurut Barua (2022), penerapan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dalam pendidikan agama Buddha dapat mendukung pengajaran yang lebih adaptif dan responsif. Teknologi ini memungkinkan pendidik untuk memberikan umpan balik berbasis data, yang membantu siswa memahami dengan lebih baik kemajuan mereka dalam ajaran Buddha. Dengan cara ini, pendidikan agama Buddha dapat dipersonalisasi untuk memenuhi kebutuhan setiap siswa, mengingat bahwa setiap individu memiliki perjalanan spiritual yang unik.</w:t>
      </w:r>
    </w:p>
    <w:p w14:paraId="1A16B958"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merupakan pendekatan berbasis data yang digunakan untuk memahami dan mengoptimalkan proses pembelajaran. Dalam konteks pendidikan agama Buddha,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dapat digunakan untuk memantau perkembangan siswa dalam memahami ajaran-ajaran Buddha, seperti meditasi, etika, dan filosofi kehidupan. Barua (2022) menjelaskan bahwa dengan menggunakan data, pendidik dapat mengidentifikasi area di mana siswa mungkin mengalami kesulitan dan memberikan intervensi yang tepat waktu. Misalnya, jika data menunjukkan bahwa sebagian besar siswa kesulitan memahami konsep "empat kebenaran mulia," pendidik dapat mengembangkan materi pembelajaran yang lebih mendalam atau menggunakan metode pengajaran yang lebih interaktif.</w:t>
      </w:r>
    </w:p>
    <w:p w14:paraId="74D12DA5"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lastRenderedPageBreak/>
        <w:t xml:space="preserve">Salah satu keunggulan utama dari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adalah kemampuannya untuk mendukung </w:t>
      </w:r>
      <w:r w:rsidRPr="00C65C3A">
        <w:rPr>
          <w:rFonts w:ascii="Times New Roman" w:eastAsiaTheme="minorHAnsi" w:hAnsi="Times New Roman" w:cs="Times New Roman"/>
          <w:i/>
          <w:iCs/>
          <w:color w:val="auto"/>
          <w:sz w:val="24"/>
          <w:szCs w:val="24"/>
        </w:rPr>
        <w:t>personalized learning</w:t>
      </w:r>
      <w:r w:rsidRPr="00C65C3A">
        <w:rPr>
          <w:rFonts w:ascii="Times New Roman" w:eastAsiaTheme="minorHAnsi" w:hAnsi="Times New Roman" w:cs="Times New Roman"/>
          <w:color w:val="auto"/>
          <w:sz w:val="24"/>
          <w:szCs w:val="24"/>
        </w:rPr>
        <w:t xml:space="preserve"> (pembelajaran yang dipersonalisasi). Dalam konteks agama Buddha, setiap individu memiliki latar belakang, pengalaman, dan tingkat pemahaman yang berbeda terhadap ajaran Buddha. Dengan menggunakan data, pendidik dapat menyesuaikan materi pembelajaran sesuai dengan kebutuhan masing-masing siswa. Misalnya, siswa yang lebih tertarik pada aspek meditasi dapat diberikan lebih banyak sumber daya dan latihan praktis, sementara siswa yang lebih tertarik pada filosofi Buddha dapat diberikan bacaan dan diskusi yang lebih mendalam (Chansomsak &amp; Vale, 2008).</w:t>
      </w:r>
    </w:p>
    <w:p w14:paraId="17D11A7D"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Umpan balik berbasis data merupakan salah satu aspek kunci dari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Dalam pendidikan agama Buddha, umpan balik ini dapat membantu siswa memahami di mana mereka berada dalam perjalanan spiritual mereka. Misalnya, melalui analisis data, siswa dapat mengetahui seberapa sering mereka berlatih meditasi, seberapa baik mereka memahami konsep-konsep kunci, dan di mana mereka perlu meningkatkan. Umpan balik ini tidak hanya membantu siswa untuk tetap termotivasi tetapi juga memungkinkan mereka untuk mengevaluasi kemajuan mereka secara objektif (Hyland, 2014).</w:t>
      </w:r>
    </w:p>
    <w:p w14:paraId="4BF1F784"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Learning analytics juga dapat digunakan untuk meningkatkan keterlibatan siswa dalam pembelajaran agama Buddha. Dengan menganalisis data tentang partisipasi siswa dalam diskusi, kehadiran dalam sesi meditasi, atau interaksi dengan materi pembelajaran, pendidik dapat mengidentifikasi pola dan tren yang menunjukkan tingkat keterlibatan siswa. Jika data menunjukkan bahwa keterlibatan siswa menurun, pendidik dapat mengambil langkah-langkah untuk meningkatkan motivasi siswa, seperti dengan mengadakan sesi diskusi yang lebih interaktif atau menggunakan teknologi seperti </w:t>
      </w:r>
      <w:r w:rsidRPr="00C65C3A">
        <w:rPr>
          <w:rFonts w:ascii="Times New Roman" w:eastAsiaTheme="minorHAnsi" w:hAnsi="Times New Roman" w:cs="Times New Roman"/>
          <w:i/>
          <w:iCs/>
          <w:color w:val="auto"/>
          <w:sz w:val="24"/>
          <w:szCs w:val="24"/>
        </w:rPr>
        <w:t>augmented reality</w:t>
      </w:r>
      <w:r w:rsidRPr="00C65C3A">
        <w:rPr>
          <w:rFonts w:ascii="Times New Roman" w:eastAsiaTheme="minorHAnsi" w:hAnsi="Times New Roman" w:cs="Times New Roman"/>
          <w:color w:val="auto"/>
          <w:sz w:val="24"/>
          <w:szCs w:val="24"/>
        </w:rPr>
        <w:t xml:space="preserve"> untuk membuat pembelajaran lebih menarik (Hendradi et al., 2023).</w:t>
      </w:r>
    </w:p>
    <w:p w14:paraId="1CB14F15"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Meditasi adalah salah satu aspek penting dalam pendidikan agama Buddha. Dengan adanya teknologi, proses meditasi dapat ditingkatkan melalui penggunaan aplikasi yang memantau detak jantung, pernapasan, dan tingkat stres. Data yang dikumpulkan dari aplikasi ini dapat digunakan untuk memberikan umpan balik kepada siswa tentang seberapa efektif meditasi mereka. Misalnya, jika data menunjukkan bahwa detak jantung siswa tidak menurun selama meditasi, ini mungkin menunjukkan bahwa mereka perlu lebih fokus atau menggunakan teknik meditasi yang berbeda (Phan &amp; Ngu, 2022).</w:t>
      </w:r>
    </w:p>
    <w:p w14:paraId="5933A115"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juga dapat digunakan untuk mendukung pembelajaran berbasis komunitas dalam pendidikan agama Buddha. Misalnya, data dapat digunakan untuk mengidentifikasi siswa yang memiliki minat yang sama dan membentuk kelompok diskusi atau kelompok meditasi. Dengan cara ini, siswa dapat saling mendukung dan belajar dari satu sama </w:t>
      </w:r>
      <w:r w:rsidRPr="00C65C3A">
        <w:rPr>
          <w:rFonts w:ascii="Times New Roman" w:eastAsiaTheme="minorHAnsi" w:hAnsi="Times New Roman" w:cs="Times New Roman"/>
          <w:color w:val="auto"/>
          <w:sz w:val="24"/>
          <w:szCs w:val="24"/>
        </w:rPr>
        <w:lastRenderedPageBreak/>
        <w:t>lain, yang merupakan prinsip penting dalam ajaran Buddha tentang komunitas (</w:t>
      </w:r>
      <w:r w:rsidRPr="00C65C3A">
        <w:rPr>
          <w:rFonts w:ascii="Times New Roman" w:eastAsiaTheme="minorHAnsi" w:hAnsi="Times New Roman" w:cs="Times New Roman"/>
          <w:i/>
          <w:iCs/>
          <w:color w:val="auto"/>
          <w:sz w:val="24"/>
          <w:szCs w:val="24"/>
        </w:rPr>
        <w:t>Sa</w:t>
      </w:r>
      <w:r w:rsidRPr="00C65C3A">
        <w:rPr>
          <w:rFonts w:ascii="Times Ext Roman" w:eastAsiaTheme="minorHAnsi" w:hAnsi="Times Ext Roman" w:cs="Times Ext Roman"/>
          <w:i/>
          <w:iCs/>
          <w:color w:val="auto"/>
          <w:sz w:val="24"/>
          <w:szCs w:val="24"/>
        </w:rPr>
        <w:t>ṅ</w:t>
      </w:r>
      <w:r w:rsidRPr="00C65C3A">
        <w:rPr>
          <w:rFonts w:ascii="Times New Roman" w:eastAsiaTheme="minorHAnsi" w:hAnsi="Times New Roman" w:cs="Times New Roman"/>
          <w:i/>
          <w:iCs/>
          <w:color w:val="auto"/>
          <w:sz w:val="24"/>
          <w:szCs w:val="24"/>
        </w:rPr>
        <w:t>gha</w:t>
      </w:r>
      <w:r w:rsidRPr="00C65C3A">
        <w:rPr>
          <w:rFonts w:ascii="Times New Roman" w:eastAsiaTheme="minorHAnsi" w:hAnsi="Times New Roman" w:cs="Times New Roman"/>
          <w:color w:val="auto"/>
          <w:sz w:val="24"/>
          <w:szCs w:val="24"/>
        </w:rPr>
        <w:t>) (De Angelis, 2018).</w:t>
      </w:r>
    </w:p>
    <w:p w14:paraId="2CB79545"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Meskipun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menawarkan banyak manfaat, ada juga tantangan dan pertimbangan etis yang perlu diperhatikan. Misalnya, pengumpulan data tentang praktik spiritual siswa dapat menimbulkan kekhawatiran tentang privasi. Oleh karena itu, penting bagi pendidik untuk memastikan bahwa data dikumpulkan dan digunakan dengan cara yang menghormati privasi dan martabat siswa. Selain itu, pendidik juga perlu memastikan bahwa penggunaan teknologi tidak mengalihkan perhatian dari esensi ajaran Buddha, yang menekankan pada pengalaman langsung dan kesadaran batin (Hyland, 2016).</w:t>
      </w:r>
    </w:p>
    <w:p w14:paraId="19E64E76"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Penggunakan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ke depan dalam pendidikan agama Buddha diperkirakan akan terus berkembang. Dengan kemajuan teknologi seperti kecerdasan buatan (AI) dan pembelajaran mesin, pendidik akan memiliki alat yang lebih canggih untuk menganalisis data dan memberikan umpan balik yang lebih akurat. Selain itu, integrasi teknologi seperti virtual reality (VR) dan augmented reality (AR) dapat membuat pembelajaran Agama Buddha lebih imersif dan interaktif. Namun, penting untuk diingat bahwa teknologi hanyalah alat, dan esensi dari pendidikan agama Buddha tetap terletak pada pengalaman spiritual dan pemahaman mendalam tentang ajaran Buddha (Wang &amp; Zhang, 2023).</w:t>
      </w:r>
    </w:p>
    <w:p w14:paraId="335CC8E7" w14:textId="77777777" w:rsidR="00C65C3A" w:rsidRPr="00C65C3A" w:rsidRDefault="00C65C3A" w:rsidP="00321EE3">
      <w:pPr>
        <w:spacing w:after="0" w:line="360" w:lineRule="auto"/>
        <w:ind w:firstLine="709"/>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Penggunaan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dalam pendidikan agama Buddha menawarkan potensi besar untuk meningkatkan kualitas pembelajaran dan memenuhi kebutuhan individu siswa. Dengan memanfaatkan data, pendidik dapat memberikan umpan balik yang lebih tepat, meningkatkan keterlibatan siswa, dan menyesuaikan materi pembelajaran sesuai dengan kebutuhan masing-masing siswa. Namun, penting untuk mempertimbangkan tantangan dan etika yang terkait dengan penggunaan data, serta memastikan bahwa teknologi digunakan dengan cara yang mendukung, bukan mengalihkan, esensi dari ajaran Buddha.</w:t>
      </w:r>
    </w:p>
    <w:p w14:paraId="09941D10" w14:textId="77777777" w:rsidR="00C65C3A" w:rsidRPr="00C65C3A" w:rsidRDefault="00C65C3A" w:rsidP="00321EE3">
      <w:pPr>
        <w:spacing w:after="0" w:line="360" w:lineRule="auto"/>
        <w:jc w:val="both"/>
        <w:rPr>
          <w:rFonts w:ascii="Times New Roman" w:eastAsiaTheme="minorHAnsi" w:hAnsi="Times New Roman" w:cs="Times New Roman"/>
          <w:b/>
          <w:bCs/>
          <w:color w:val="auto"/>
          <w:sz w:val="24"/>
          <w:szCs w:val="24"/>
        </w:rPr>
      </w:pPr>
    </w:p>
    <w:p w14:paraId="122BABCF" w14:textId="77777777" w:rsidR="00C65C3A" w:rsidRPr="00C65C3A" w:rsidRDefault="00C65C3A" w:rsidP="00321EE3">
      <w:pPr>
        <w:spacing w:after="0" w:line="360" w:lineRule="auto"/>
        <w:jc w:val="both"/>
        <w:rPr>
          <w:rFonts w:ascii="Times New Roman" w:eastAsiaTheme="minorHAnsi" w:hAnsi="Times New Roman" w:cs="Times New Roman"/>
          <w:b/>
          <w:bCs/>
          <w:color w:val="auto"/>
          <w:sz w:val="24"/>
          <w:szCs w:val="24"/>
        </w:rPr>
      </w:pPr>
      <w:r w:rsidRPr="00C65C3A">
        <w:rPr>
          <w:rFonts w:ascii="Times New Roman" w:eastAsiaTheme="minorHAnsi" w:hAnsi="Times New Roman" w:cs="Times New Roman"/>
          <w:b/>
          <w:bCs/>
          <w:color w:val="auto"/>
          <w:sz w:val="24"/>
          <w:szCs w:val="24"/>
        </w:rPr>
        <w:t>Pengembangan Pembelajaran yang Berkelanjutan dalam Pendidikan Agama Buddha</w:t>
      </w:r>
    </w:p>
    <w:p w14:paraId="306AD222"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Pendidikan agama Buddha memiliki potensi besar untuk mengembangkan pembelajaran yang berkelanjutan, terutama melalui prinsip-prinsip Buddhis yang menekankan kedamaian, kebijaksanaan, dan etika dalam kehidupan sehari-hari. Prinsip-prinsip ini tidak hanya relevan dalam konteks spiritual, tetapi juga dapat diterapkan dalam sistem pendidikan modern untuk menciptakan lingkungan belajar yang holistik dan berkelanjutan. Woraphatsorakul et al. (2023) dalam penelitian mereka mengungkapkan bahwa pendidikan berdasarkan prinsip Buddhis dapat meningkatkan kesejahteraan siswa dengan menekankan pada kehidupan yang seimbang dan berkelanjutan. Hal ini menunjukkan bahwa pendekatan </w:t>
      </w:r>
      <w:r w:rsidRPr="00C65C3A">
        <w:rPr>
          <w:rFonts w:ascii="Times New Roman" w:eastAsiaTheme="minorHAnsi" w:hAnsi="Times New Roman" w:cs="Times New Roman"/>
          <w:color w:val="auto"/>
          <w:sz w:val="24"/>
          <w:szCs w:val="24"/>
        </w:rPr>
        <w:lastRenderedPageBreak/>
        <w:t>Buddhis dalam pendidikan tidak hanya fokus pada pencapaian akademis, tetapi juga pada pengembangan karakter dan kesejahteraan mental siswa.</w:t>
      </w:r>
    </w:p>
    <w:p w14:paraId="0D0C2318"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Salah satu aspek penting dalam pengembangan pembelajaran berkelanjutan adalah penggunaan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Learning analytics memungkinkan pendidik untuk menilai perkembangan siswa dari berbagai aspek, tidak hanya akademis, tetapi juga aspek spiritual dan moral. Dalam konteks pendidikan Agama Buddha,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dapat digunakan untuk memantau perkembangan siswa dalam memahami dan menerapkan prinsip-prinsip Buddhis seperti </w:t>
      </w:r>
      <w:r w:rsidRPr="00C65C3A">
        <w:rPr>
          <w:rFonts w:ascii="Times New Roman" w:eastAsiaTheme="minorHAnsi" w:hAnsi="Times New Roman" w:cs="Times New Roman"/>
          <w:i/>
          <w:iCs/>
          <w:color w:val="auto"/>
          <w:sz w:val="24"/>
          <w:szCs w:val="24"/>
        </w:rPr>
        <w:t>mettā</w:t>
      </w:r>
      <w:r w:rsidRPr="00C65C3A">
        <w:rPr>
          <w:rFonts w:ascii="Times New Roman" w:eastAsiaTheme="minorHAnsi" w:hAnsi="Times New Roman" w:cs="Times New Roman"/>
          <w:color w:val="auto"/>
          <w:sz w:val="24"/>
          <w:szCs w:val="24"/>
        </w:rPr>
        <w:t xml:space="preserve"> (cinta kasih), </w:t>
      </w:r>
      <w:r w:rsidRPr="00C65C3A">
        <w:rPr>
          <w:rFonts w:ascii="Times New Roman" w:eastAsiaTheme="minorHAnsi" w:hAnsi="Times New Roman" w:cs="Times New Roman"/>
          <w:i/>
          <w:iCs/>
          <w:color w:val="auto"/>
          <w:sz w:val="24"/>
          <w:szCs w:val="24"/>
        </w:rPr>
        <w:t>karuṇā</w:t>
      </w:r>
      <w:r w:rsidRPr="00C65C3A">
        <w:rPr>
          <w:rFonts w:ascii="Times New Roman" w:eastAsiaTheme="minorHAnsi" w:hAnsi="Times New Roman" w:cs="Times New Roman"/>
          <w:color w:val="auto"/>
          <w:sz w:val="24"/>
          <w:szCs w:val="24"/>
        </w:rPr>
        <w:t xml:space="preserve"> (belas kasih), dan </w:t>
      </w:r>
      <w:r w:rsidRPr="00C65C3A">
        <w:rPr>
          <w:rFonts w:ascii="Times New Roman" w:eastAsiaTheme="minorHAnsi" w:hAnsi="Times New Roman" w:cs="Times New Roman"/>
          <w:i/>
          <w:iCs/>
          <w:color w:val="auto"/>
          <w:sz w:val="24"/>
          <w:szCs w:val="24"/>
        </w:rPr>
        <w:t>upekkhā</w:t>
      </w:r>
      <w:r w:rsidRPr="00C65C3A">
        <w:rPr>
          <w:rFonts w:ascii="Times New Roman" w:eastAsiaTheme="minorHAnsi" w:hAnsi="Times New Roman" w:cs="Times New Roman"/>
          <w:color w:val="auto"/>
          <w:sz w:val="24"/>
          <w:szCs w:val="24"/>
        </w:rPr>
        <w:t xml:space="preserve"> (keseimbangan batin). Dengan demikian, pendidik dapat memberikan umpan balik yang lebih personal dan mendalam, membantu siswa untuk tumbuh secara holistik (Woraphatsorakul et al., 2023).</w:t>
      </w:r>
    </w:p>
    <w:p w14:paraId="25AB00CC"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Selain itu, prinsip tiga latihan (Trisikkha) dalam Buddhisme, yaitu </w:t>
      </w:r>
      <w:r w:rsidRPr="00C65C3A">
        <w:rPr>
          <w:rFonts w:ascii="Times New Roman" w:eastAsiaTheme="minorHAnsi" w:hAnsi="Times New Roman" w:cs="Times New Roman"/>
          <w:i/>
          <w:iCs/>
          <w:color w:val="auto"/>
          <w:sz w:val="24"/>
          <w:szCs w:val="24"/>
        </w:rPr>
        <w:t xml:space="preserve">sīla </w:t>
      </w:r>
      <w:r w:rsidRPr="00C65C3A">
        <w:rPr>
          <w:rFonts w:ascii="Times New Roman" w:eastAsiaTheme="minorHAnsi" w:hAnsi="Times New Roman" w:cs="Times New Roman"/>
          <w:color w:val="auto"/>
          <w:sz w:val="24"/>
          <w:szCs w:val="24"/>
        </w:rPr>
        <w:t xml:space="preserve">(moralitas), </w:t>
      </w:r>
      <w:r w:rsidRPr="00C65C3A">
        <w:rPr>
          <w:rFonts w:ascii="Times New Roman" w:eastAsiaTheme="minorHAnsi" w:hAnsi="Times New Roman" w:cs="Times New Roman"/>
          <w:i/>
          <w:iCs/>
          <w:color w:val="auto"/>
          <w:sz w:val="24"/>
          <w:szCs w:val="24"/>
        </w:rPr>
        <w:t>samādhi</w:t>
      </w:r>
      <w:r w:rsidRPr="00C65C3A">
        <w:rPr>
          <w:rFonts w:ascii="Times New Roman" w:eastAsiaTheme="minorHAnsi" w:hAnsi="Times New Roman" w:cs="Times New Roman"/>
          <w:color w:val="auto"/>
          <w:sz w:val="24"/>
          <w:szCs w:val="24"/>
        </w:rPr>
        <w:t xml:space="preserve"> (konsentrasi), dan </w:t>
      </w:r>
      <w:r w:rsidRPr="00C65C3A">
        <w:rPr>
          <w:rFonts w:ascii="Times New Roman" w:eastAsiaTheme="minorHAnsi" w:hAnsi="Times New Roman" w:cs="Times New Roman"/>
          <w:i/>
          <w:iCs/>
          <w:color w:val="auto"/>
          <w:sz w:val="24"/>
          <w:szCs w:val="24"/>
        </w:rPr>
        <w:t>paññā</w:t>
      </w:r>
      <w:r w:rsidRPr="00C65C3A">
        <w:rPr>
          <w:rFonts w:ascii="Times New Roman" w:eastAsiaTheme="minorHAnsi" w:hAnsi="Times New Roman" w:cs="Times New Roman"/>
          <w:color w:val="auto"/>
          <w:sz w:val="24"/>
          <w:szCs w:val="24"/>
        </w:rPr>
        <w:t xml:space="preserve"> (kebijaksanaan), dapat menjadi dasar untuk mengembangkan kurikulum yang berkelanjutan. Penelitian Chansomsak dan Vale (2008), pendekatan Buddhis dalam pendidikan berkelanjutan di Thailand, menemukan bahwa integrasi prinsip Trisikkha dalam kurikulum dapat menciptakan lingkungan belajar yang mendukung perkembangan moral, mental, dan intelektual siswa. Misalnya, latihan </w:t>
      </w:r>
      <w:r w:rsidRPr="00C65C3A">
        <w:rPr>
          <w:rFonts w:ascii="Times New Roman" w:eastAsiaTheme="minorHAnsi" w:hAnsi="Times New Roman" w:cs="Times New Roman"/>
          <w:i/>
          <w:iCs/>
          <w:color w:val="auto"/>
          <w:sz w:val="24"/>
          <w:szCs w:val="24"/>
        </w:rPr>
        <w:t>sīla</w:t>
      </w:r>
      <w:r w:rsidRPr="00C65C3A">
        <w:rPr>
          <w:rFonts w:ascii="Times New Roman" w:eastAsiaTheme="minorHAnsi" w:hAnsi="Times New Roman" w:cs="Times New Roman"/>
          <w:color w:val="auto"/>
          <w:sz w:val="24"/>
          <w:szCs w:val="24"/>
        </w:rPr>
        <w:t xml:space="preserve"> dapat diterapkan melalui kegiatan yang mendorong siswa untuk menghormati lingkungan dan sesama, sementara latihan </w:t>
      </w:r>
      <w:r w:rsidRPr="00C65C3A">
        <w:rPr>
          <w:rFonts w:ascii="Times New Roman" w:eastAsiaTheme="minorHAnsi" w:hAnsi="Times New Roman" w:cs="Times New Roman"/>
          <w:i/>
          <w:iCs/>
          <w:color w:val="auto"/>
          <w:sz w:val="24"/>
          <w:szCs w:val="24"/>
        </w:rPr>
        <w:t>samādhi</w:t>
      </w:r>
      <w:r w:rsidRPr="00C65C3A">
        <w:rPr>
          <w:rFonts w:ascii="Times New Roman" w:eastAsiaTheme="minorHAnsi" w:hAnsi="Times New Roman" w:cs="Times New Roman"/>
          <w:color w:val="auto"/>
          <w:sz w:val="24"/>
          <w:szCs w:val="24"/>
        </w:rPr>
        <w:t xml:space="preserve"> dapat dikembangkan melalui praktik meditasi yang membantu siswa mencapai ketenangan batin dan fokus yang lebih baik.</w:t>
      </w:r>
    </w:p>
    <w:p w14:paraId="2C4A6AFA"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Pendidikan agama Buddha juga menekankan pentingnya perhatian penuh</w:t>
      </w:r>
      <w:r w:rsidRPr="00C65C3A">
        <w:rPr>
          <w:rFonts w:ascii="Times New Roman" w:eastAsiaTheme="minorHAnsi" w:hAnsi="Times New Roman" w:cs="Times New Roman"/>
          <w:i/>
          <w:iCs/>
          <w:color w:val="auto"/>
          <w:sz w:val="24"/>
          <w:szCs w:val="24"/>
        </w:rPr>
        <w:t xml:space="preserve"> (mindfulness)</w:t>
      </w:r>
      <w:r w:rsidRPr="00C65C3A">
        <w:rPr>
          <w:rFonts w:ascii="Times New Roman" w:eastAsiaTheme="minorHAnsi" w:hAnsi="Times New Roman" w:cs="Times New Roman"/>
          <w:color w:val="auto"/>
          <w:sz w:val="24"/>
          <w:szCs w:val="24"/>
        </w:rPr>
        <w:t xml:space="preserve"> dalam proses pembelajaran. Hyland (2014) dalam penelitiannya tentang </w:t>
      </w:r>
      <w:r w:rsidRPr="00C65C3A">
        <w:rPr>
          <w:rFonts w:ascii="Times New Roman" w:eastAsiaTheme="minorHAnsi" w:hAnsi="Times New Roman" w:cs="Times New Roman"/>
          <w:i/>
          <w:iCs/>
          <w:color w:val="auto"/>
          <w:sz w:val="24"/>
          <w:szCs w:val="24"/>
        </w:rPr>
        <w:t>mindfulness</w:t>
      </w:r>
      <w:r w:rsidRPr="00C65C3A">
        <w:rPr>
          <w:rFonts w:ascii="Times New Roman" w:eastAsiaTheme="minorHAnsi" w:hAnsi="Times New Roman" w:cs="Times New Roman"/>
          <w:color w:val="auto"/>
          <w:sz w:val="24"/>
          <w:szCs w:val="24"/>
        </w:rPr>
        <w:t xml:space="preserve"> dalam pendidikan, menyatakan bahwa praktik </w:t>
      </w:r>
      <w:r w:rsidRPr="00C65C3A">
        <w:rPr>
          <w:rFonts w:ascii="Times New Roman" w:eastAsiaTheme="minorHAnsi" w:hAnsi="Times New Roman" w:cs="Times New Roman"/>
          <w:i/>
          <w:iCs/>
          <w:color w:val="auto"/>
          <w:sz w:val="24"/>
          <w:szCs w:val="24"/>
        </w:rPr>
        <w:t xml:space="preserve">mindfulness </w:t>
      </w:r>
      <w:r w:rsidRPr="00C65C3A">
        <w:rPr>
          <w:rFonts w:ascii="Times New Roman" w:eastAsiaTheme="minorHAnsi" w:hAnsi="Times New Roman" w:cs="Times New Roman"/>
          <w:color w:val="auto"/>
          <w:sz w:val="24"/>
          <w:szCs w:val="24"/>
        </w:rPr>
        <w:t xml:space="preserve">dapat meningkatkan kesejahteraan emosional dan kognitif siswa. Dalam konteks pendidikan berkelanjutan, </w:t>
      </w:r>
      <w:r w:rsidRPr="00C65C3A">
        <w:rPr>
          <w:rFonts w:ascii="Times New Roman" w:eastAsiaTheme="minorHAnsi" w:hAnsi="Times New Roman" w:cs="Times New Roman"/>
          <w:i/>
          <w:iCs/>
          <w:color w:val="auto"/>
          <w:sz w:val="24"/>
          <w:szCs w:val="24"/>
        </w:rPr>
        <w:t>mindfulness</w:t>
      </w:r>
      <w:r w:rsidRPr="00C65C3A">
        <w:rPr>
          <w:rFonts w:ascii="Times New Roman" w:eastAsiaTheme="minorHAnsi" w:hAnsi="Times New Roman" w:cs="Times New Roman"/>
          <w:color w:val="auto"/>
          <w:sz w:val="24"/>
          <w:szCs w:val="24"/>
        </w:rPr>
        <w:t xml:space="preserve"> dapat membantu siswa untuk lebih sadar akan dampak tindakan mereka terhadap lingkungan dan masyarakat. Misalnya, siswa dapat diajarkan untuk lebih sadar akan penggunaan sumber daya alam dan pentingnya menjaga keseimbangan ekosistem. Hal ini sejalan dengan prinsip Buddhis tentang </w:t>
      </w:r>
      <w:r w:rsidRPr="00C65C3A">
        <w:rPr>
          <w:rFonts w:ascii="Times New Roman" w:eastAsiaTheme="minorHAnsi" w:hAnsi="Times New Roman" w:cs="Times New Roman"/>
          <w:i/>
          <w:iCs/>
          <w:color w:val="auto"/>
          <w:sz w:val="24"/>
          <w:szCs w:val="24"/>
        </w:rPr>
        <w:t>ahimsa</w:t>
      </w:r>
      <w:r w:rsidRPr="00C65C3A">
        <w:rPr>
          <w:rFonts w:ascii="Times New Roman" w:eastAsiaTheme="minorHAnsi" w:hAnsi="Times New Roman" w:cs="Times New Roman"/>
          <w:color w:val="auto"/>
          <w:sz w:val="24"/>
          <w:szCs w:val="24"/>
        </w:rPr>
        <w:t xml:space="preserve"> (tanpa kekerasan) dan </w:t>
      </w:r>
      <w:r w:rsidRPr="00C65C3A">
        <w:rPr>
          <w:rFonts w:ascii="Times New Roman" w:eastAsiaTheme="minorHAnsi" w:hAnsi="Times New Roman" w:cs="Times New Roman"/>
          <w:i/>
          <w:iCs/>
          <w:color w:val="auto"/>
          <w:sz w:val="24"/>
          <w:szCs w:val="24"/>
        </w:rPr>
        <w:t>sammā-ājīva</w:t>
      </w:r>
      <w:r w:rsidRPr="00C65C3A">
        <w:rPr>
          <w:rFonts w:ascii="Times New Roman" w:eastAsiaTheme="minorHAnsi" w:hAnsi="Times New Roman" w:cs="Times New Roman"/>
          <w:color w:val="auto"/>
          <w:sz w:val="24"/>
          <w:szCs w:val="24"/>
        </w:rPr>
        <w:t xml:space="preserve"> (penghidupan benar), yang menekankan pentingnya hidup harmonis dengan alam dan sesama.</w:t>
      </w:r>
    </w:p>
    <w:p w14:paraId="3DF6BCA2"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Pendidikan agama Buddha juga dapat memanfaatkan teknologi untuk mendukung pembelajaran berkelanjutan. Misalnya, penggunaan augmented reality (AR) dalam pembelajaran sejarah dan budaya Buddhis dapat membuat proses belajar lebih interaktif dan menarik. Hendradi et al. (2023) dalam penelitian mereka tentang pengembangan aplikasi AR untuk pembelajaran sejarah Hindu-Buddha, menemukan bahwa teknologi ini dapat meningkatkan pemahaman siswa tentang budaya dan sejarah agama mereka. Dalam konteks </w:t>
      </w:r>
      <w:r w:rsidRPr="00C65C3A">
        <w:rPr>
          <w:rFonts w:ascii="Times New Roman" w:eastAsiaTheme="minorHAnsi" w:hAnsi="Times New Roman" w:cs="Times New Roman"/>
          <w:color w:val="auto"/>
          <w:sz w:val="24"/>
          <w:szCs w:val="24"/>
        </w:rPr>
        <w:lastRenderedPageBreak/>
        <w:t>pendidikan agama Buddha, AR dapat digunakan untuk memvisualisasikan cerita-cerita Buddhis, tempat-tempat suci, dan praktik-praktik keagamaan, sehingga siswa dapat belajar dengan cara yang lebih imersif dan bermakna.</w:t>
      </w:r>
    </w:p>
    <w:p w14:paraId="3DAF5517"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Pendidikan agama Buddha juga menekankan pentingnya komunitas dalam proses pembelajaran. Prinsip </w:t>
      </w:r>
      <w:r w:rsidRPr="00C65C3A">
        <w:rPr>
          <w:rFonts w:ascii="Times New Roman" w:eastAsiaTheme="minorHAnsi" w:hAnsi="Times New Roman" w:cs="Times New Roman"/>
          <w:i/>
          <w:iCs/>
          <w:color w:val="auto"/>
          <w:sz w:val="24"/>
          <w:szCs w:val="24"/>
        </w:rPr>
        <w:t>sa</w:t>
      </w:r>
      <w:r w:rsidRPr="00C65C3A">
        <w:rPr>
          <w:rFonts w:ascii="Times Ext Roman" w:eastAsiaTheme="minorHAnsi" w:hAnsi="Times Ext Roman" w:cs="Times Ext Roman"/>
          <w:i/>
          <w:iCs/>
          <w:color w:val="auto"/>
          <w:sz w:val="24"/>
          <w:szCs w:val="24"/>
        </w:rPr>
        <w:t>ṅ</w:t>
      </w:r>
      <w:r w:rsidRPr="00C65C3A">
        <w:rPr>
          <w:rFonts w:ascii="Times New Roman" w:eastAsiaTheme="minorHAnsi" w:hAnsi="Times New Roman" w:cs="Times New Roman"/>
          <w:i/>
          <w:iCs/>
          <w:color w:val="auto"/>
          <w:sz w:val="24"/>
          <w:szCs w:val="24"/>
        </w:rPr>
        <w:t>gha</w:t>
      </w:r>
      <w:r w:rsidRPr="00C65C3A">
        <w:rPr>
          <w:rFonts w:ascii="Times New Roman" w:eastAsiaTheme="minorHAnsi" w:hAnsi="Times New Roman" w:cs="Times New Roman"/>
          <w:color w:val="auto"/>
          <w:sz w:val="24"/>
          <w:szCs w:val="24"/>
        </w:rPr>
        <w:t xml:space="preserve"> dalam Buddhisme dapat menjadi model untuk menciptakan lingkungan belajar yang kolaboratif dan saling mendukung. Dalam konteks pendidikan berkelanjutan, siswa dapat diajarkan untuk bekerja sama dalam proyek-proyek yang bertujuan untuk meningkatkan kesejahteraan komunitas, seperti kegiatan sosial, pelestarian lingkungan, dan pengembangan ekonomi lokal. Hal ini sejalan dengan prinsip Buddhis tentang </w:t>
      </w:r>
      <w:r w:rsidRPr="00C65C3A">
        <w:rPr>
          <w:rFonts w:ascii="Times New Roman" w:eastAsiaTheme="minorHAnsi" w:hAnsi="Times New Roman" w:cs="Times New Roman"/>
          <w:i/>
          <w:iCs/>
          <w:color w:val="auto"/>
          <w:sz w:val="24"/>
          <w:szCs w:val="24"/>
        </w:rPr>
        <w:t>dāna</w:t>
      </w:r>
      <w:r w:rsidRPr="00C65C3A">
        <w:rPr>
          <w:rFonts w:ascii="Times New Roman" w:eastAsiaTheme="minorHAnsi" w:hAnsi="Times New Roman" w:cs="Times New Roman"/>
          <w:color w:val="auto"/>
          <w:sz w:val="24"/>
          <w:szCs w:val="24"/>
        </w:rPr>
        <w:t xml:space="preserve"> (kedermawanan) dan </w:t>
      </w:r>
      <w:r w:rsidRPr="00C65C3A">
        <w:rPr>
          <w:rFonts w:ascii="Times New Roman" w:eastAsiaTheme="minorHAnsi" w:hAnsi="Times New Roman" w:cs="Times New Roman"/>
          <w:i/>
          <w:iCs/>
          <w:color w:val="auto"/>
          <w:sz w:val="24"/>
          <w:szCs w:val="24"/>
        </w:rPr>
        <w:t>sa</w:t>
      </w:r>
      <w:r w:rsidRPr="00C65C3A">
        <w:rPr>
          <w:rFonts w:ascii="Times Ext Roman" w:eastAsiaTheme="minorHAnsi" w:hAnsi="Times Ext Roman" w:cs="Times Ext Roman"/>
          <w:i/>
          <w:iCs/>
          <w:color w:val="auto"/>
          <w:sz w:val="24"/>
          <w:szCs w:val="24"/>
        </w:rPr>
        <w:t>ṅ</w:t>
      </w:r>
      <w:r w:rsidRPr="00C65C3A">
        <w:rPr>
          <w:rFonts w:ascii="Times New Roman" w:eastAsiaTheme="minorHAnsi" w:hAnsi="Times New Roman" w:cs="Times New Roman"/>
          <w:i/>
          <w:iCs/>
          <w:color w:val="auto"/>
          <w:sz w:val="24"/>
          <w:szCs w:val="24"/>
        </w:rPr>
        <w:t>gahavatthu</w:t>
      </w:r>
      <w:r w:rsidRPr="00C65C3A">
        <w:rPr>
          <w:rFonts w:ascii="Times New Roman" w:eastAsiaTheme="minorHAnsi" w:hAnsi="Times New Roman" w:cs="Times New Roman"/>
          <w:color w:val="auto"/>
          <w:sz w:val="24"/>
          <w:szCs w:val="24"/>
        </w:rPr>
        <w:t xml:space="preserve"> (empat cara untuk mempersatukan orang), yang menekankan pentingnya berbagi dan bekerja sama untuk kebaikan bersama.</w:t>
      </w:r>
    </w:p>
    <w:p w14:paraId="0A601CB7"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Selain itu, pendidikan agama Buddha juga dapat mengintegrasikan prinsip ekonomi berkelanjutan dalam kurikulumnya. Prinsip penghidupan benar dalam Buddhisme menekankan pentingnya mencari nafkah dengan cara yang tidak merugikan orang lain atau lingkungan. Dalam konteks pendidikan berkelanjutan, siswa dapat diajarkan tentang pentingnya mengembangkan bisnis yang beretika dan ramah lingkungan. Misalnya, siswa dapat diajarkan tentang praktik-praktik pertanian organik, pengelolaan limbah, dan energi terbarukan, yang sejalan dengan prinsip Buddhis tentang hidup sederhana dan menghargai alam.</w:t>
      </w:r>
    </w:p>
    <w:p w14:paraId="243A454A"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Pendidikan agama Buddha juga dapat memanfaatkan pendekatan interdisipliner untuk mengembangkan pembelajaran yang berkelanjutan. Misalnya, integrasi antara ilmu lingkungan, etika, dan spiritualitas dapat menciptakan kurikulum yang lebih holistik dan relevan dengan tantangan global saat ini. De Angelis (2018) dalam penelitiannya tentang kerangka konseptual untuk pendidikan berkelanjutan, menekankan pentingnya menggabungkan pengetahuan tradisional dengan ilmu modern untuk menciptakan solusi yang inovatif dan berkelanjutan. Dalam konteks pendidikan agama Buddha, pendekatan ini dapat membantu siswa untuk memahami kompleksitas masalah global seperti perubahan iklim, ketidakadilan sosial, dan krisis spiritual, serta mengembangkan solusi yang berbasis pada prinsip-prinsip Buddhis.</w:t>
      </w:r>
    </w:p>
    <w:p w14:paraId="6A80F32F" w14:textId="77777777" w:rsidR="00C65C3A" w:rsidRPr="00C65C3A" w:rsidRDefault="00C65C3A" w:rsidP="00321EE3">
      <w:pPr>
        <w:spacing w:after="0" w:line="360" w:lineRule="auto"/>
        <w:ind w:firstLine="720"/>
        <w:jc w:val="both"/>
        <w:rPr>
          <w:rFonts w:ascii="Times New Roman" w:eastAsiaTheme="minorHAnsi" w:hAnsi="Times New Roman" w:cs="Times New Roman"/>
          <w:color w:val="FF0000"/>
          <w:sz w:val="24"/>
          <w:szCs w:val="24"/>
        </w:rPr>
      </w:pPr>
      <w:r w:rsidRPr="00C65C3A">
        <w:rPr>
          <w:rFonts w:ascii="Times New Roman" w:eastAsiaTheme="minorHAnsi" w:hAnsi="Times New Roman" w:cs="Times New Roman"/>
          <w:color w:val="auto"/>
          <w:sz w:val="24"/>
          <w:szCs w:val="24"/>
        </w:rPr>
        <w:t xml:space="preserve">Dengan demikian, pengembangan pembelajaran yang berkelanjutan dalam pendidikan agama Buddha tidak hanya bertujuan untuk meningkatkan prestasi akademis siswa, tetapi juga untuk membentuk karakter dan kesejahteraan mereka secara holistik. Melalui integrasi prinsip-prinsip Buddhis, teknologi, dan pendekatan interdisipliner, pendidikan agama Buddha dapat menjadi model untuk menciptakan sistem pendidikan yang lebih berkelanjutan dan relevan dengan </w:t>
      </w:r>
      <w:r w:rsidRPr="00C65C3A">
        <w:rPr>
          <w:rFonts w:ascii="Times New Roman" w:eastAsiaTheme="minorHAnsi" w:hAnsi="Times New Roman" w:cs="Times New Roman"/>
          <w:color w:val="000000" w:themeColor="text1"/>
          <w:sz w:val="24"/>
          <w:szCs w:val="24"/>
        </w:rPr>
        <w:t>tantangan global saat ini.</w:t>
      </w:r>
    </w:p>
    <w:p w14:paraId="080F3D58" w14:textId="77777777" w:rsidR="00C65C3A" w:rsidRPr="00C65C3A" w:rsidRDefault="00C65C3A" w:rsidP="00321EE3">
      <w:pPr>
        <w:spacing w:after="0" w:line="360" w:lineRule="auto"/>
        <w:jc w:val="both"/>
        <w:rPr>
          <w:rFonts w:ascii="Times New Roman" w:eastAsiaTheme="minorHAnsi" w:hAnsi="Times New Roman" w:cs="Times New Roman"/>
          <w:b/>
          <w:bCs/>
          <w:color w:val="000000" w:themeColor="text1"/>
          <w:sz w:val="24"/>
          <w:szCs w:val="24"/>
        </w:rPr>
      </w:pPr>
      <w:r w:rsidRPr="00C65C3A">
        <w:rPr>
          <w:rFonts w:ascii="Times New Roman" w:eastAsiaTheme="minorHAnsi" w:hAnsi="Times New Roman" w:cs="Times New Roman"/>
          <w:b/>
          <w:bCs/>
          <w:color w:val="000000" w:themeColor="text1"/>
          <w:sz w:val="24"/>
          <w:szCs w:val="24"/>
        </w:rPr>
        <w:lastRenderedPageBreak/>
        <w:t>Tantangan dan Peluang dalam Mengintegrasikan Teknologi dengan Pendidikan Agama Buddha</w:t>
      </w:r>
    </w:p>
    <w:p w14:paraId="4BB104F4"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Integrasi teknologi dalam pendidikan telah menjadi tren global yang tidak terelakkan, termasuk dalam konteks pendidikan agama. Namun, ketika berbicara tentang pendidikan agama Buddha, integrasi teknologi menimbulkan tantangan dan peluang yang unik. Meskipun teknologi seperti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dan augmented reality (AR) menawarkan potensi besar untuk meningkatkan pembelajaran, ada kekhawatiran bahwa penggunaan teknologi dapat mengurangi pengalaman spiritual yang mendalam yang menjadi ciri khas ajaran Buddha. Meditasi, misalnya, merupakan komponen penting dalam pendidikan agama Buddha yang lebih mengutamakan pengalaman langsung dan refleksi pribadi. Oleh karena itu, penting untuk menggunakan teknologi dengan bijak agar tidak mengorbankan kualitas pengalaman belajar spiritual (Hyland, 2016).</w:t>
      </w:r>
    </w:p>
    <w:p w14:paraId="6117D004"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Salah satu tantangan utama dalam mengintegrasikan teknologi dengan pendidikan Agama Buddha adalah risiko reduksi pengalaman spiritual. Ajaran Buddha menekankan pentingnya</w:t>
      </w:r>
      <w:r w:rsidRPr="00C65C3A">
        <w:rPr>
          <w:rFonts w:ascii="Times New Roman" w:eastAsiaTheme="minorHAnsi" w:hAnsi="Times New Roman" w:cs="Times New Roman"/>
          <w:i/>
          <w:iCs/>
          <w:color w:val="auto"/>
          <w:sz w:val="24"/>
          <w:szCs w:val="24"/>
        </w:rPr>
        <w:t xml:space="preserve"> mindfulness</w:t>
      </w:r>
      <w:r w:rsidRPr="00C65C3A">
        <w:rPr>
          <w:rFonts w:ascii="Times New Roman" w:eastAsiaTheme="minorHAnsi" w:hAnsi="Times New Roman" w:cs="Times New Roman"/>
          <w:color w:val="auto"/>
          <w:sz w:val="24"/>
          <w:szCs w:val="24"/>
        </w:rPr>
        <w:t xml:space="preserve"> dan meditasi sebagai cara untuk mencapai pencerahan. Penggunaan teknologi yang berlebihan dapat mengalihkan perhatian dari praktik-praktik ini, terutama jika teknologi digunakan sebagai pengganti pengalaman langsung. Sebagai contoh, aplikasi meditasi berbasis virtual reality (VR) mungkin dapat memberikan pengalaman visual yang menarik, tetapi tidak dapat menggantikan kedalaman pengalaman meditasi yang dilakukan secara langsung (Hyland, 2016).</w:t>
      </w:r>
    </w:p>
    <w:p w14:paraId="69941F50"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Selain itu, ada kekhawatiran bahwa teknologi dapat mengkomersialkan ajaran Buddha. Seperti yang dijelaskan oleh Hyland (2015), fenomena "McMindfulness" telah muncul di mana praktik </w:t>
      </w:r>
      <w:r w:rsidRPr="00C65C3A">
        <w:rPr>
          <w:rFonts w:ascii="Times New Roman" w:eastAsiaTheme="minorHAnsi" w:hAnsi="Times New Roman" w:cs="Times New Roman"/>
          <w:i/>
          <w:iCs/>
          <w:color w:val="auto"/>
          <w:sz w:val="24"/>
          <w:szCs w:val="24"/>
        </w:rPr>
        <w:t>mindfulness</w:t>
      </w:r>
      <w:r w:rsidRPr="00C65C3A">
        <w:rPr>
          <w:rFonts w:ascii="Times New Roman" w:eastAsiaTheme="minorHAnsi" w:hAnsi="Times New Roman" w:cs="Times New Roman"/>
          <w:color w:val="auto"/>
          <w:sz w:val="24"/>
          <w:szCs w:val="24"/>
        </w:rPr>
        <w:t xml:space="preserve"> yang seharusnya bersifat spiritual dan transformatif diubah menjadi produk komersial yang dijual untuk meningkatkan produktivitas di tempat kerja. Hal ini bertentangan dengan prinsip "right livelihood" (mata pencaharian yang benar) dalam ajaran Buddha, yang menekankan pentingnya etika dan integritas dalam semua aspek kehidupan.</w:t>
      </w:r>
    </w:p>
    <w:p w14:paraId="7282358C"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Meskipun ada tantangan, teknologi juga menawarkan peluang besar untuk memperluas jangkauan dan efektivitas pendidikan agama Buddha. Salah satu peluang utama adalah penggunaan teknologi untuk meningkatkan aksesibilitas. Dengan bantuan </w:t>
      </w:r>
      <w:r w:rsidRPr="00C65C3A">
        <w:rPr>
          <w:rFonts w:ascii="Times New Roman" w:eastAsiaTheme="minorHAnsi" w:hAnsi="Times New Roman" w:cs="Times New Roman"/>
          <w:i/>
          <w:iCs/>
          <w:color w:val="auto"/>
          <w:sz w:val="24"/>
          <w:szCs w:val="24"/>
        </w:rPr>
        <w:t>platform</w:t>
      </w:r>
      <w:r w:rsidRPr="00C65C3A">
        <w:rPr>
          <w:rFonts w:ascii="Times New Roman" w:eastAsiaTheme="minorHAnsi" w:hAnsi="Times New Roman" w:cs="Times New Roman"/>
          <w:color w:val="auto"/>
          <w:sz w:val="24"/>
          <w:szCs w:val="24"/>
        </w:rPr>
        <w:t xml:space="preserve"> pembelajaran </w:t>
      </w:r>
      <w:r w:rsidRPr="00C65C3A">
        <w:rPr>
          <w:rFonts w:ascii="Times New Roman" w:eastAsiaTheme="minorHAnsi" w:hAnsi="Times New Roman" w:cs="Times New Roman"/>
          <w:i/>
          <w:iCs/>
          <w:color w:val="auto"/>
          <w:sz w:val="24"/>
          <w:szCs w:val="24"/>
        </w:rPr>
        <w:t>online</w:t>
      </w:r>
      <w:r w:rsidRPr="00C65C3A">
        <w:rPr>
          <w:rFonts w:ascii="Times New Roman" w:eastAsiaTheme="minorHAnsi" w:hAnsi="Times New Roman" w:cs="Times New Roman"/>
          <w:color w:val="auto"/>
          <w:sz w:val="24"/>
          <w:szCs w:val="24"/>
        </w:rPr>
        <w:t xml:space="preserve">, ajaran Buddha dapat diakses oleh lebih banyak orang, termasuk mereka yang tinggal di daerah terpencil atau memiliki keterbatasan fisik. Sebagai contoh, </w:t>
      </w:r>
      <w:r w:rsidRPr="00C65C3A">
        <w:rPr>
          <w:rFonts w:ascii="Times New Roman" w:eastAsiaTheme="minorHAnsi" w:hAnsi="Times New Roman" w:cs="Times New Roman"/>
          <w:i/>
          <w:iCs/>
          <w:color w:val="auto"/>
          <w:sz w:val="24"/>
          <w:szCs w:val="24"/>
        </w:rPr>
        <w:t>Second Life</w:t>
      </w:r>
      <w:r w:rsidRPr="00C65C3A">
        <w:rPr>
          <w:rFonts w:ascii="Times New Roman" w:eastAsiaTheme="minorHAnsi" w:hAnsi="Times New Roman" w:cs="Times New Roman"/>
          <w:color w:val="auto"/>
          <w:sz w:val="24"/>
          <w:szCs w:val="24"/>
        </w:rPr>
        <w:t xml:space="preserve"> telah digunakan untuk menciptakan lingkungan </w:t>
      </w:r>
      <w:r w:rsidRPr="00C65C3A">
        <w:rPr>
          <w:rFonts w:ascii="Times New Roman" w:eastAsiaTheme="minorHAnsi" w:hAnsi="Times New Roman" w:cs="Times New Roman"/>
          <w:i/>
          <w:iCs/>
          <w:color w:val="auto"/>
          <w:sz w:val="24"/>
          <w:szCs w:val="24"/>
        </w:rPr>
        <w:t>virtual</w:t>
      </w:r>
      <w:r w:rsidRPr="00C65C3A">
        <w:rPr>
          <w:rFonts w:ascii="Times New Roman" w:eastAsiaTheme="minorHAnsi" w:hAnsi="Times New Roman" w:cs="Times New Roman"/>
          <w:color w:val="auto"/>
          <w:sz w:val="24"/>
          <w:szCs w:val="24"/>
        </w:rPr>
        <w:t xml:space="preserve"> di mana siswa dapat belajar tentang berbagai aspek agama, termasuk agama Buddha, melalui simulasi interaktif (Farley, 2011).</w:t>
      </w:r>
    </w:p>
    <w:p w14:paraId="084D34DF"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lastRenderedPageBreak/>
        <w:t>Pada kegiatan lain teknologi dapat digunakan untuk memperkaya pengalaman belajar. Misalnya, augmented reality (AR) dapat digunakan untuk menciptakan pengalaman visual yang mendalam tentang sejarah dan budaya Buddha. Sebuah studi oleh Hendradi et al. (2023) menunjukkan bahwa aplikasi AR dapat digunakan sebagai media pendidikan yang efektif untuk mempelajari sejarah Hindu-Buddha, dengan meningkatkan minat dan pemahaman siswa. Teknologi ini dapat diterapkan dalam konteks pendidikan Agama Buddha untuk membuat pembelajaran lebih menarik dan interaktif.</w:t>
      </w:r>
    </w:p>
    <w:p w14:paraId="14F20FFA"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i/>
          <w:iCs/>
          <w:color w:val="auto"/>
          <w:sz w:val="24"/>
          <w:szCs w:val="24"/>
        </w:rPr>
        <w:t>Mindfulness</w:t>
      </w:r>
      <w:r w:rsidRPr="00C65C3A">
        <w:rPr>
          <w:rFonts w:ascii="Times New Roman" w:eastAsiaTheme="minorHAnsi" w:hAnsi="Times New Roman" w:cs="Times New Roman"/>
          <w:color w:val="auto"/>
          <w:sz w:val="24"/>
          <w:szCs w:val="24"/>
        </w:rPr>
        <w:t xml:space="preserve"> inti dari pendidikan agama Buddha, dan teknologi dapat memainkan peran penting dalam mendukung praktik ini. Aplikasi meditasi seperti Headspace dan Calm telah menjadi populer di kalangan masyarakat umum, termasuk mereka yang tertarik pada ajaran Buddha. Aplikasi ini menawarkan panduan meditasi yang dapat diakses kapan saja dan di mana saja, sehingga memudahkan orang untuk memulai praktik mindfulness (Hyland, 2014).</w:t>
      </w:r>
    </w:p>
    <w:p w14:paraId="255BAFCE"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Namun, penting untuk diingat bahwa aplikasi ini tidak boleh menggantikan pengalaman meditasi yang sebenarnya. Seperti yang dijelaskan oleh Hyland (2014), meditasi yang dilakukan secara langsung dengan bimbingan guru spiritual memiliki nilai yang lebih tinggi daripada meditasi yang dilakukan melalui aplikasi. Oleh karena itu, teknologi harus digunakan sebagai alat pendukung, bukan sebagai pengganti pengalaman spiritual yang sebenarnya.</w:t>
      </w:r>
    </w:p>
    <w:p w14:paraId="49743E56"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Integrasi teknologi dalam kurikulum pendidikan agama Buddha dapat dilakukan dengan cara yang bijaksana.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dapat digunakan untuk memantau kemajuan siswa dalam memahami ajaran Buddha dan memberikan umpan balik yang personal. Hal ini dapat membantu guru untuk menyesuaikan metode pengajaran sesuai dengan kebutuhan individu siswa (Phan &amp; Ngu, 2022).</w:t>
      </w:r>
    </w:p>
    <w:p w14:paraId="0B88548B"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Selain itu, teknologi dapat digunakan untuk menciptakan lingkungan belajar yang kolaboratif. Misalnya, platform pembelajaran</w:t>
      </w:r>
      <w:r w:rsidRPr="00C65C3A">
        <w:rPr>
          <w:rFonts w:ascii="Times New Roman" w:eastAsiaTheme="minorHAnsi" w:hAnsi="Times New Roman" w:cs="Times New Roman"/>
          <w:i/>
          <w:iCs/>
          <w:color w:val="auto"/>
          <w:sz w:val="24"/>
          <w:szCs w:val="24"/>
        </w:rPr>
        <w:t xml:space="preserve"> online</w:t>
      </w:r>
      <w:r w:rsidRPr="00C65C3A">
        <w:rPr>
          <w:rFonts w:ascii="Times New Roman" w:eastAsiaTheme="minorHAnsi" w:hAnsi="Times New Roman" w:cs="Times New Roman"/>
          <w:color w:val="auto"/>
          <w:sz w:val="24"/>
          <w:szCs w:val="24"/>
        </w:rPr>
        <w:t xml:space="preserve"> dapat digunakan untuk memfasilitasi diskusi antar siswa tentang topik-topik yang berkaitan dengan ajaran Buddha. Ini dapat membantu siswa untuk mengembangkan pemahaman yang lebih mendalam tentang ajaran Buddha melalui interaksi dengan sesama siswa (Chien, 2020).</w:t>
      </w:r>
    </w:p>
    <w:p w14:paraId="0820102C"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Penggunaan teknologi dalam pendidikan agama Buddha juga menimbulkan tantangan etis. Salah satu tantangan utama adalah privasi data. Seperti yang dijelaskan oleh Phan dan Ngu (2022), penggunaan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memerlukan pengumpulan data pribadi siswa, yang dapat menimbulkan masalah privasi jika tidak dikelola dengan baik. Oleh karena itu, penting untuk memastikan bahwa penggunaan teknologi dalam pendidikan agama Buddha dilakukan dengan memperhatikan prinsip-prinsip etika dan privasi.</w:t>
      </w:r>
    </w:p>
    <w:p w14:paraId="511919E3"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lastRenderedPageBreak/>
        <w:t>Selain itu, ada kekhawatiran bahwa teknologi dapat mengurangi interaksi manusia. Ajaran Buddha menekankan pentingnya hubungan manusia dan komunitas dalam mencapai pencerahan. Jika teknologi digunakan secara berlebihan, hal ini dapat mengurangi interaksi langsung antara guru dan siswa, yang merupakan komponen penting dalam pendidikan agama Buddha (De Angelis, 2018).</w:t>
      </w:r>
    </w:p>
    <w:p w14:paraId="4B02F241"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Integrasi teknologi dalam pendidikan agama Buddha menawarkan peluang besar untuk meningkatkan aksesibilitas dan efektivitas pembelajaran. Namun, penting untuk menggunakan teknologi dengan bijaksana agar tidak mengurangi kualitas pengalaman spiritual yang menjadi inti dari ajaran Buddha. Meditasi dan </w:t>
      </w:r>
      <w:r w:rsidRPr="00C65C3A">
        <w:rPr>
          <w:rFonts w:ascii="Times New Roman" w:eastAsiaTheme="minorHAnsi" w:hAnsi="Times New Roman" w:cs="Times New Roman"/>
          <w:i/>
          <w:iCs/>
          <w:color w:val="auto"/>
          <w:sz w:val="24"/>
          <w:szCs w:val="24"/>
        </w:rPr>
        <w:t xml:space="preserve">mindfulness </w:t>
      </w:r>
      <w:r w:rsidRPr="00C65C3A">
        <w:rPr>
          <w:rFonts w:ascii="Times New Roman" w:eastAsiaTheme="minorHAnsi" w:hAnsi="Times New Roman" w:cs="Times New Roman"/>
          <w:color w:val="auto"/>
          <w:sz w:val="24"/>
          <w:szCs w:val="24"/>
        </w:rPr>
        <w:t xml:space="preserve">harus tetap menjadi fokus utama, dan teknologi harus digunakan sebagai alat pendukung, bukan sebagai pengganti pengalaman langsung. Selain itu, penting untuk mempertimbangkan tantangan etis yang terkait dengan penggunaan teknologi, seperti privasi data dan pengurangan interaksi manusia. Dengan pendekatan yang tepat, teknologi dapat menjadi alat yang </w:t>
      </w:r>
      <w:r w:rsidRPr="00C65C3A">
        <w:rPr>
          <w:rFonts w:ascii="Times New Roman" w:eastAsiaTheme="minorHAnsi" w:hAnsi="Times New Roman" w:cs="Times New Roman"/>
          <w:i/>
          <w:iCs/>
          <w:color w:val="auto"/>
          <w:sz w:val="24"/>
          <w:szCs w:val="24"/>
        </w:rPr>
        <w:t>powerful</w:t>
      </w:r>
      <w:r w:rsidRPr="00C65C3A">
        <w:rPr>
          <w:rFonts w:ascii="Times New Roman" w:eastAsiaTheme="minorHAnsi" w:hAnsi="Times New Roman" w:cs="Times New Roman"/>
          <w:color w:val="auto"/>
          <w:sz w:val="24"/>
          <w:szCs w:val="24"/>
        </w:rPr>
        <w:t xml:space="preserve"> untuk memperluas dan memperkaya pendidikan agama Buddha di era modern.</w:t>
      </w:r>
    </w:p>
    <w:p w14:paraId="4B148AD1"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p>
    <w:p w14:paraId="6E1E60A5" w14:textId="77777777" w:rsidR="00C65C3A" w:rsidRPr="00C65C3A" w:rsidRDefault="00C65C3A" w:rsidP="00321EE3">
      <w:pPr>
        <w:spacing w:after="0" w:line="360" w:lineRule="auto"/>
        <w:jc w:val="both"/>
        <w:rPr>
          <w:rFonts w:ascii="Times New Roman" w:eastAsiaTheme="minorHAnsi" w:hAnsi="Times New Roman" w:cs="Times New Roman"/>
          <w:b/>
          <w:bCs/>
          <w:color w:val="auto"/>
          <w:sz w:val="24"/>
          <w:szCs w:val="24"/>
        </w:rPr>
      </w:pPr>
      <w:r w:rsidRPr="00C65C3A">
        <w:rPr>
          <w:rFonts w:ascii="Times New Roman" w:eastAsiaTheme="minorHAnsi" w:hAnsi="Times New Roman" w:cs="Times New Roman"/>
          <w:b/>
          <w:bCs/>
          <w:color w:val="auto"/>
          <w:sz w:val="24"/>
          <w:szCs w:val="24"/>
        </w:rPr>
        <w:t xml:space="preserve">Integrasi </w:t>
      </w:r>
      <w:r w:rsidRPr="00C65C3A">
        <w:rPr>
          <w:rFonts w:ascii="Times New Roman" w:eastAsiaTheme="minorHAnsi" w:hAnsi="Times New Roman" w:cs="Times New Roman"/>
          <w:b/>
          <w:bCs/>
          <w:i/>
          <w:iCs/>
          <w:color w:val="auto"/>
          <w:sz w:val="24"/>
          <w:szCs w:val="24"/>
        </w:rPr>
        <w:t>Learning Analytics</w:t>
      </w:r>
      <w:r w:rsidRPr="00C65C3A">
        <w:rPr>
          <w:rFonts w:ascii="Times New Roman" w:eastAsiaTheme="minorHAnsi" w:hAnsi="Times New Roman" w:cs="Times New Roman"/>
          <w:b/>
          <w:bCs/>
          <w:color w:val="auto"/>
          <w:sz w:val="24"/>
          <w:szCs w:val="24"/>
        </w:rPr>
        <w:t xml:space="preserve"> dengan Prinsip Buddhis dalam Pendidikan Holistik</w:t>
      </w:r>
    </w:p>
    <w:p w14:paraId="1E6E894A"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Dalam era digital yang semakin maju, teknologi pendidikan seperti </w:t>
      </w:r>
      <w:r w:rsidRPr="00C65C3A">
        <w:rPr>
          <w:rFonts w:ascii="Times New Roman" w:eastAsiaTheme="minorHAnsi" w:hAnsi="Times New Roman" w:cs="Times New Roman"/>
          <w:i/>
          <w:iCs/>
          <w:color w:val="auto"/>
          <w:sz w:val="24"/>
          <w:szCs w:val="24"/>
        </w:rPr>
        <w:t xml:space="preserve">learning analytics </w:t>
      </w:r>
      <w:r w:rsidRPr="00C65C3A">
        <w:rPr>
          <w:rFonts w:ascii="Times New Roman" w:eastAsiaTheme="minorHAnsi" w:hAnsi="Times New Roman" w:cs="Times New Roman"/>
          <w:color w:val="auto"/>
          <w:sz w:val="24"/>
          <w:szCs w:val="24"/>
        </w:rPr>
        <w:t xml:space="preserve">telah menjadi alat penting untuk meningkatkan kualitas pembelajaran.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merupakan proses pengumpulan, analisis, dan pelaporan data tentang siswa dan konteks pembelajaran mereka untuk memahami dan mengoptimalkan pembelajaran serta lingkungan di mana hal itu terjadi (Siemens &amp; Long, 2011). Namun, pendekatan ini sering kali hanya berfokus pada aspek kognitif dan akademik, mengabaikan dimensi moral dan spiritual yang juga penting dalam pendidikan. Di sinilah prinsip-prinsip Buddhis, seperti </w:t>
      </w:r>
      <w:r w:rsidRPr="00C65C3A">
        <w:rPr>
          <w:rFonts w:ascii="Times New Roman" w:eastAsiaTheme="minorHAnsi" w:hAnsi="Times New Roman" w:cs="Times New Roman"/>
          <w:i/>
          <w:iCs/>
          <w:color w:val="auto"/>
          <w:sz w:val="24"/>
          <w:szCs w:val="24"/>
        </w:rPr>
        <w:t xml:space="preserve">Kalyāṇamittatā </w:t>
      </w:r>
      <w:r w:rsidRPr="00C65C3A">
        <w:rPr>
          <w:rFonts w:ascii="Times New Roman" w:eastAsiaTheme="minorHAnsi" w:hAnsi="Times New Roman" w:cs="Times New Roman"/>
          <w:color w:val="auto"/>
          <w:sz w:val="24"/>
          <w:szCs w:val="24"/>
        </w:rPr>
        <w:t xml:space="preserve">(persahabatan yang baik) dan </w:t>
      </w:r>
      <w:r w:rsidRPr="00C65C3A">
        <w:rPr>
          <w:rFonts w:ascii="Times New Roman" w:eastAsiaTheme="minorHAnsi" w:hAnsi="Times New Roman" w:cs="Times New Roman"/>
          <w:i/>
          <w:iCs/>
          <w:color w:val="auto"/>
          <w:sz w:val="24"/>
          <w:szCs w:val="24"/>
        </w:rPr>
        <w:t>Sīla</w:t>
      </w:r>
      <w:r w:rsidRPr="00C65C3A">
        <w:rPr>
          <w:rFonts w:ascii="Times New Roman" w:eastAsiaTheme="minorHAnsi" w:hAnsi="Times New Roman" w:cs="Times New Roman"/>
          <w:color w:val="auto"/>
          <w:sz w:val="24"/>
          <w:szCs w:val="24"/>
        </w:rPr>
        <w:t xml:space="preserve"> (moralitas), dapat diintegrasikan dengan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untuk menciptakan lingkungan pembelajaran yang lebih holistik.</w:t>
      </w:r>
    </w:p>
    <w:p w14:paraId="11958C5D"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Prinsip Buddhis menekankan pentingnya pengembangan diri yang seimbang, mencakup aspek kognitif, emosional, dan spiritual. </w:t>
      </w:r>
      <w:r w:rsidRPr="00C65C3A">
        <w:rPr>
          <w:rFonts w:ascii="Times New Roman" w:eastAsiaTheme="minorHAnsi" w:hAnsi="Times New Roman" w:cs="Times New Roman"/>
          <w:i/>
          <w:iCs/>
          <w:color w:val="auto"/>
          <w:sz w:val="24"/>
          <w:szCs w:val="24"/>
        </w:rPr>
        <w:t>Kalyāṇamittatā</w:t>
      </w:r>
      <w:r w:rsidRPr="00C65C3A">
        <w:rPr>
          <w:rFonts w:ascii="Times New Roman" w:eastAsiaTheme="minorHAnsi" w:hAnsi="Times New Roman" w:cs="Times New Roman"/>
          <w:color w:val="auto"/>
          <w:sz w:val="24"/>
          <w:szCs w:val="24"/>
        </w:rPr>
        <w:t xml:space="preserve">, atau persahabatan yang baik, adalah salah satu prinsip utama dalam Buddhisme yang menekankan pentingnya hubungan yang saling mendukung dan positif dalam proses pembelajaran. Prinsip ini dapat diterapkan dalam konteks pendidikan untuk menciptakan lingkungan yang mendukung perkembangan moral dan sosial siswa (Chansomsak &amp; Vale, 2008). Selain itu, </w:t>
      </w:r>
      <w:r w:rsidRPr="00C65C3A">
        <w:rPr>
          <w:rFonts w:ascii="Times New Roman" w:eastAsiaTheme="minorHAnsi" w:hAnsi="Times New Roman" w:cs="Times New Roman"/>
          <w:i/>
          <w:iCs/>
          <w:color w:val="auto"/>
          <w:sz w:val="24"/>
          <w:szCs w:val="24"/>
        </w:rPr>
        <w:t xml:space="preserve">Sīla </w:t>
      </w:r>
      <w:r w:rsidRPr="00C65C3A">
        <w:rPr>
          <w:rFonts w:ascii="Times New Roman" w:eastAsiaTheme="minorHAnsi" w:hAnsi="Times New Roman" w:cs="Times New Roman"/>
          <w:color w:val="auto"/>
          <w:sz w:val="24"/>
          <w:szCs w:val="24"/>
        </w:rPr>
        <w:t>mengajarkan pentingnya perilaku etis dan bertanggung jawab, yang dapat menjadi dasar untuk membangun karakter siswa yang baik.</w:t>
      </w:r>
    </w:p>
    <w:p w14:paraId="31369345"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i/>
          <w:iCs/>
          <w:color w:val="auto"/>
          <w:sz w:val="24"/>
          <w:szCs w:val="24"/>
        </w:rPr>
        <w:lastRenderedPageBreak/>
        <w:t>Learning analytics</w:t>
      </w:r>
      <w:r w:rsidRPr="00C65C3A">
        <w:rPr>
          <w:rFonts w:ascii="Times New Roman" w:eastAsiaTheme="minorHAnsi" w:hAnsi="Times New Roman" w:cs="Times New Roman"/>
          <w:color w:val="auto"/>
          <w:sz w:val="24"/>
          <w:szCs w:val="24"/>
        </w:rPr>
        <w:t xml:space="preserve"> memungkinkan pendidik untuk mengumpulkan data tentang perilaku, kinerja, dan interaksi siswa dalam lingkungan pembelajaran. Data ini dapat digunakan untuk mengidentifikasi pola pembelajaran, mengukur kemajuan, dan memberikan umpan balik yang tepat waktu kepada siswa (Siemens &amp; Long, 2011). Namun, pendekatan ini sering kali hanya berfokus pada aspek kognitif, seperti nilai ujian atau tingkat partisipasi, tanpa mempertimbangkan aspek emosional dan spiritual siswa. Dengan mengintegrasikan prinsip Buddhis,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dapat digunakan untuk mengidentifikasi area di mana siswa memerlukan dukungan tidak hanya dalam pembelajaran akademik, tetapi juga dalam pengembangan moral dan spiritual.</w:t>
      </w:r>
    </w:p>
    <w:p w14:paraId="15BC7C7C"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Prinsip </w:t>
      </w:r>
      <w:r w:rsidRPr="00C65C3A">
        <w:rPr>
          <w:rFonts w:ascii="Times New Roman" w:eastAsiaTheme="minorHAnsi" w:hAnsi="Times New Roman" w:cs="Times New Roman"/>
          <w:i/>
          <w:iCs/>
          <w:color w:val="auto"/>
          <w:sz w:val="24"/>
          <w:szCs w:val="24"/>
        </w:rPr>
        <w:t>Kalyāṇamittatā</w:t>
      </w:r>
      <w:r w:rsidRPr="00C65C3A">
        <w:rPr>
          <w:rFonts w:ascii="Times New Roman" w:eastAsiaTheme="minorHAnsi" w:hAnsi="Times New Roman" w:cs="Times New Roman"/>
          <w:color w:val="auto"/>
          <w:sz w:val="24"/>
          <w:szCs w:val="24"/>
        </w:rPr>
        <w:t xml:space="preserve"> dapat diintegrasikan dengan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melalui analisis data tentang interaksi sosial siswa. Misalnya, data tentang partisipasi siswa dalam diskusi kelompok atau kolaborasi proyek dapat digunakan untuk mengidentifikasi siswa yang mungkin merasa terisolasi atau kurang terlibat secara sosial. Dengan menggunakan data ini, pendidik dapat menciptakan intervensi yang mendorong persahabatan yang baik dan dukungan sosial di antara siswa, yang pada gilirannya dapat meningkatkan kesejahteraan emosional dan motivasi belajar mereka (Woraphatsorakul et al., 2023).</w:t>
      </w:r>
    </w:p>
    <w:p w14:paraId="7B006048"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Prinsip </w:t>
      </w:r>
      <w:r w:rsidRPr="00C65C3A">
        <w:rPr>
          <w:rFonts w:ascii="Times New Roman" w:eastAsiaTheme="minorHAnsi" w:hAnsi="Times New Roman" w:cs="Times New Roman"/>
          <w:i/>
          <w:iCs/>
          <w:color w:val="auto"/>
          <w:sz w:val="24"/>
          <w:szCs w:val="24"/>
        </w:rPr>
        <w:t>Sīla</w:t>
      </w:r>
      <w:r w:rsidRPr="00C65C3A">
        <w:rPr>
          <w:rFonts w:ascii="Times New Roman" w:eastAsiaTheme="minorHAnsi" w:hAnsi="Times New Roman" w:cs="Times New Roman"/>
          <w:color w:val="auto"/>
          <w:sz w:val="24"/>
          <w:szCs w:val="24"/>
        </w:rPr>
        <w:t xml:space="preserve"> dapat diterapkan dalam konteks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dengan mengumpulkan data tentang perilaku etis siswa, seperti kejujuran dalam mengerjakan tugas atau partisipasi dalam kegiatan sosial. Data ini dapat digunakan untuk mengidentifikasi siswa yang mungkin memerlukan bimbingan lebih lanjut dalam pengembangan karakter. Misalnya, jika data menunjukkan bahwa seorang siswa sering melakukan plagiarisme, pendidik dapat memberikan intervensi yang bertujuan untuk memperkuat pemahaman siswa tentang pentingnya integritas akademik (Chansomsak &amp; Vale, 2008).</w:t>
      </w:r>
    </w:p>
    <w:p w14:paraId="587AB60C"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Integrasi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dengan prinsip Buddhis memungkinkan pendekatan holistik dalam pendidikan, di mana aspek kognitif, emosional, dan spiritual siswa diperhatikan secara seimbang. Misalnya, data tentang tingkat stres atau kecemasan siswa yang dikumpulkan melalui survei atau alat pemantauan dapat digunakan untuk mengidentifikasi siswa yang memerlukan dukungan emosional. Pendidik kemudian dapat menggunakan prinsip Buddhis, seperti cinta kasih dan belas kasih, untuk memberikan dukungan yang sesuai (Hyland, 2014).</w:t>
      </w:r>
    </w:p>
    <w:p w14:paraId="76A6C8FE"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Penelitian Woraphatsorakul et al. (2023) menunjukkan bagaimana prinsip Buddhis dapat diintegrasikan dengan learning analytics dalam konteks pendidikan di Thailand. Dalam studi ini, data tentang interaksi sosial dan kinerja akademik siswa dianalisis untuk mengidentifikasi area di mana siswa memerlukan dukungan. Hasilnya menunjukkan bahwa siswa yang memiliki hubungan sosial yang kuat dan dukungan dari teman sebaya cenderung </w:t>
      </w:r>
      <w:r w:rsidRPr="00C65C3A">
        <w:rPr>
          <w:rFonts w:ascii="Times New Roman" w:eastAsiaTheme="minorHAnsi" w:hAnsi="Times New Roman" w:cs="Times New Roman"/>
          <w:color w:val="auto"/>
          <w:sz w:val="24"/>
          <w:szCs w:val="24"/>
        </w:rPr>
        <w:lastRenderedPageBreak/>
        <w:t>memiliki kinerja akademik yang lebih baik dan tingkat stres yang lebih rendah. Studi ini menekankan pentingnya menciptakan lingkungan pembelajaran yang mendukung perkembangan sosial dan emosional siswa, selain aspek akademik.</w:t>
      </w:r>
    </w:p>
    <w:p w14:paraId="7779A1EB"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Meskipun integrasi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dengan prinsip Buddhis menawarkan banyak peluang, ada juga tantangan yang perlu diatasi. Salah satunya adalah masalah privasi dan etika dalam pengumpulan dan penggunaan data siswa. Pendidik perlu memastikan bahwa data yang dikumpulkan digunakan secara bertanggung jawab dan dengan persetujuan siswa. Selain itu, pendekatan ini memerlukan pelatihan bagi pendidik untuk memahami dan menerapkan prinsip Buddhis dalam konteks pembelajaran berbasis data (Siemens &amp; Long, 2011).</w:t>
      </w:r>
    </w:p>
    <w:p w14:paraId="1045B913"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Integrasi learning analytics dengan prinsip Buddhis menawarkan pendekatan yang holistik dan seimbang dalam pendidikan. Dengan memanfaatkan data untuk memahami kebutuhan siswa secara menyeluruh, pendidik dapat menciptakan lingkungan pembelajaran yang tidak hanya mendukung perkembangan akademik, tetapi juga pengembangan moral dan spiritual. Prinsip-prinsip seperti </w:t>
      </w:r>
      <w:r w:rsidRPr="00C65C3A">
        <w:rPr>
          <w:rFonts w:ascii="Times New Roman" w:eastAsiaTheme="minorHAnsi" w:hAnsi="Times New Roman" w:cs="Times New Roman"/>
          <w:i/>
          <w:iCs/>
          <w:color w:val="auto"/>
          <w:sz w:val="24"/>
          <w:szCs w:val="24"/>
        </w:rPr>
        <w:t>Kalyāṇamittatā</w:t>
      </w:r>
      <w:r w:rsidRPr="00C65C3A">
        <w:rPr>
          <w:rFonts w:ascii="Times New Roman" w:eastAsiaTheme="minorHAnsi" w:hAnsi="Times New Roman" w:cs="Times New Roman"/>
          <w:color w:val="auto"/>
          <w:sz w:val="24"/>
          <w:szCs w:val="24"/>
        </w:rPr>
        <w:t xml:space="preserve"> dan </w:t>
      </w:r>
      <w:r w:rsidRPr="00C65C3A">
        <w:rPr>
          <w:rFonts w:ascii="Times New Roman" w:eastAsiaTheme="minorHAnsi" w:hAnsi="Times New Roman" w:cs="Times New Roman"/>
          <w:i/>
          <w:iCs/>
          <w:color w:val="auto"/>
          <w:sz w:val="24"/>
          <w:szCs w:val="24"/>
        </w:rPr>
        <w:t xml:space="preserve">Sīla </w:t>
      </w:r>
      <w:r w:rsidRPr="00C65C3A">
        <w:rPr>
          <w:rFonts w:ascii="Times New Roman" w:eastAsiaTheme="minorHAnsi" w:hAnsi="Times New Roman" w:cs="Times New Roman"/>
          <w:color w:val="auto"/>
          <w:sz w:val="24"/>
          <w:szCs w:val="24"/>
        </w:rPr>
        <w:t xml:space="preserve">dapat menjadi panduan penting dalam merancang intervensi yang efektif dan bermakna bagi siswa. Namun, penting untuk memastikan bahwa pendekatan ini dilakukan dengan mempertimbangkan etika dan privasi siswa, serta memberikan pelatihan yang memadai </w:t>
      </w:r>
      <w:r w:rsidRPr="00C65C3A">
        <w:rPr>
          <w:rFonts w:ascii="Times New Roman" w:eastAsiaTheme="minorHAnsi" w:hAnsi="Times New Roman" w:cs="Times New Roman"/>
          <w:color w:val="000000" w:themeColor="text1"/>
          <w:sz w:val="24"/>
          <w:szCs w:val="24"/>
        </w:rPr>
        <w:t>bagi pendidik.</w:t>
      </w:r>
    </w:p>
    <w:p w14:paraId="5DD9B563"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p>
    <w:p w14:paraId="04108C9B" w14:textId="77777777" w:rsidR="00C65C3A" w:rsidRPr="00C65C3A" w:rsidRDefault="00C65C3A" w:rsidP="00321EE3">
      <w:pPr>
        <w:spacing w:after="0" w:line="360" w:lineRule="auto"/>
        <w:jc w:val="both"/>
        <w:rPr>
          <w:rFonts w:ascii="Times New Roman" w:eastAsiaTheme="minorHAnsi" w:hAnsi="Times New Roman" w:cs="Times New Roman"/>
          <w:b/>
          <w:bCs/>
          <w:color w:val="auto"/>
          <w:sz w:val="24"/>
          <w:szCs w:val="24"/>
        </w:rPr>
      </w:pPr>
      <w:r w:rsidRPr="00C65C3A">
        <w:rPr>
          <w:rFonts w:ascii="Times New Roman" w:eastAsiaTheme="minorHAnsi" w:hAnsi="Times New Roman" w:cs="Times New Roman"/>
          <w:b/>
          <w:bCs/>
          <w:color w:val="auto"/>
          <w:sz w:val="24"/>
          <w:szCs w:val="24"/>
        </w:rPr>
        <w:t>Pembelajaran Berbasis Komunitas dalam Pendidikan Agama Buddha</w:t>
      </w:r>
    </w:p>
    <w:p w14:paraId="09EED088"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Pembelajaran berbasis komunitas dalam pendidikan agama Buddha merupakan pendekatan yang menekankan pada pentingnya interaksi sosial dan kolaborasi dalam proses pembelajaran. Dalam konteks ini, komunitas tidak hanya berperan sebagai wadah untuk berbagi pengetahuan, tetapi juga sebagai ruang untuk mengembangkan nilai-nilai Buddhis seperti </w:t>
      </w:r>
      <w:r w:rsidRPr="00C65C3A">
        <w:rPr>
          <w:rFonts w:ascii="Times New Roman" w:eastAsiaTheme="minorHAnsi" w:hAnsi="Times New Roman" w:cs="Times New Roman"/>
          <w:i/>
          <w:iCs/>
          <w:color w:val="auto"/>
          <w:sz w:val="24"/>
          <w:szCs w:val="24"/>
        </w:rPr>
        <w:t>Mettā</w:t>
      </w:r>
      <w:r w:rsidRPr="00C65C3A">
        <w:rPr>
          <w:rFonts w:ascii="Times New Roman" w:eastAsiaTheme="minorHAnsi" w:hAnsi="Times New Roman" w:cs="Times New Roman"/>
          <w:color w:val="auto"/>
          <w:sz w:val="24"/>
          <w:szCs w:val="24"/>
        </w:rPr>
        <w:t xml:space="preserve"> (kasih sayang), </w:t>
      </w:r>
      <w:r w:rsidRPr="00C65C3A">
        <w:rPr>
          <w:rFonts w:ascii="Times New Roman" w:eastAsiaTheme="minorHAnsi" w:hAnsi="Times New Roman" w:cs="Times New Roman"/>
          <w:i/>
          <w:iCs/>
          <w:color w:val="auto"/>
          <w:sz w:val="24"/>
          <w:szCs w:val="24"/>
        </w:rPr>
        <w:t xml:space="preserve">Karuṇā </w:t>
      </w:r>
      <w:r w:rsidRPr="00C65C3A">
        <w:rPr>
          <w:rFonts w:ascii="Times New Roman" w:eastAsiaTheme="minorHAnsi" w:hAnsi="Times New Roman" w:cs="Times New Roman"/>
          <w:color w:val="auto"/>
          <w:sz w:val="24"/>
          <w:szCs w:val="24"/>
        </w:rPr>
        <w:t xml:space="preserve">(belas kasih), dan </w:t>
      </w:r>
      <w:r w:rsidRPr="00C65C3A">
        <w:rPr>
          <w:rFonts w:ascii="Times New Roman" w:eastAsiaTheme="minorHAnsi" w:hAnsi="Times New Roman" w:cs="Times New Roman"/>
          <w:i/>
          <w:iCs/>
          <w:color w:val="auto"/>
          <w:sz w:val="24"/>
          <w:szCs w:val="24"/>
        </w:rPr>
        <w:t xml:space="preserve">Upekkhā </w:t>
      </w:r>
      <w:r w:rsidRPr="00C65C3A">
        <w:rPr>
          <w:rFonts w:ascii="Times New Roman" w:eastAsiaTheme="minorHAnsi" w:hAnsi="Times New Roman" w:cs="Times New Roman"/>
          <w:color w:val="auto"/>
          <w:sz w:val="24"/>
          <w:szCs w:val="24"/>
        </w:rPr>
        <w:t>(keseimbangan batin). Pendekatan ini sejalan dengan prinsip-prinsip Buddhis yang menekankan pentingnya hubungan harmonis antarindividu dan pengembangan kebijaksanaan melalui pengalaman kolektif. Dalam pendidikan agama Buddha, pembelajaran berbasis komunitas dapat menjadi sarana yang efektif untuk menginternalisasi ajaran Buddha sekaligus mengatasi tantangan modern seperti individualisme dan keterasingan sosial.</w:t>
      </w:r>
    </w:p>
    <w:p w14:paraId="29C2AA0E"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Salah satu aspek kunci dari pembelajaran berbasis komunitas adalah penggunaan prinsip-prinsip Buddhis seperti </w:t>
      </w:r>
      <w:r w:rsidRPr="00C65C3A">
        <w:rPr>
          <w:rFonts w:ascii="Times New Roman" w:eastAsiaTheme="minorHAnsi" w:hAnsi="Times New Roman" w:cs="Times New Roman"/>
          <w:i/>
          <w:iCs/>
          <w:color w:val="auto"/>
          <w:sz w:val="24"/>
          <w:szCs w:val="24"/>
        </w:rPr>
        <w:t>Mettā</w:t>
      </w:r>
      <w:r w:rsidRPr="00C65C3A">
        <w:rPr>
          <w:rFonts w:ascii="Times New Roman" w:eastAsiaTheme="minorHAnsi" w:hAnsi="Times New Roman" w:cs="Times New Roman"/>
          <w:color w:val="auto"/>
          <w:sz w:val="24"/>
          <w:szCs w:val="24"/>
        </w:rPr>
        <w:t xml:space="preserve"> dan </w:t>
      </w:r>
      <w:r w:rsidRPr="00C65C3A">
        <w:rPr>
          <w:rFonts w:ascii="Times New Roman" w:eastAsiaTheme="minorHAnsi" w:hAnsi="Times New Roman" w:cs="Times New Roman"/>
          <w:i/>
          <w:iCs/>
          <w:color w:val="auto"/>
          <w:sz w:val="24"/>
          <w:szCs w:val="24"/>
        </w:rPr>
        <w:t>Karuṇā</w:t>
      </w:r>
      <w:r w:rsidRPr="00C65C3A">
        <w:rPr>
          <w:rFonts w:ascii="Times New Roman" w:eastAsiaTheme="minorHAnsi" w:hAnsi="Times New Roman" w:cs="Times New Roman"/>
          <w:color w:val="auto"/>
          <w:sz w:val="24"/>
          <w:szCs w:val="24"/>
        </w:rPr>
        <w:t xml:space="preserve">. Cinta kasih universal, mendorong siswa untuk mengembangkan sikap positif terhadap sesama, sementara </w:t>
      </w:r>
      <w:r w:rsidRPr="00C65C3A">
        <w:rPr>
          <w:rFonts w:ascii="Times New Roman" w:eastAsiaTheme="minorHAnsi" w:hAnsi="Times New Roman" w:cs="Times New Roman"/>
          <w:i/>
          <w:iCs/>
          <w:color w:val="auto"/>
          <w:sz w:val="24"/>
          <w:szCs w:val="24"/>
        </w:rPr>
        <w:t>Karuṇā</w:t>
      </w:r>
      <w:r w:rsidRPr="00C65C3A">
        <w:rPr>
          <w:rFonts w:ascii="Times New Roman" w:eastAsiaTheme="minorHAnsi" w:hAnsi="Times New Roman" w:cs="Times New Roman"/>
          <w:color w:val="auto"/>
          <w:sz w:val="24"/>
          <w:szCs w:val="24"/>
        </w:rPr>
        <w:t xml:space="preserve"> (belas kasih) mengajarkan mereka untuk merespons penderitaan orang lain dengan empati dan tindakan nyata. Dalam konteks pembelajaran, nilai-nilai ini dapat diintegrasikan melalui kegiatan </w:t>
      </w:r>
      <w:r w:rsidRPr="00C65C3A">
        <w:rPr>
          <w:rFonts w:ascii="Times New Roman" w:eastAsiaTheme="minorHAnsi" w:hAnsi="Times New Roman" w:cs="Times New Roman"/>
          <w:color w:val="auto"/>
          <w:sz w:val="24"/>
          <w:szCs w:val="24"/>
        </w:rPr>
        <w:lastRenderedPageBreak/>
        <w:t>kelompok, diskusi, dan proyek sosial yang melibatkan seluruh anggota komunitas. Misalnya, siswa dapat diajak untuk merencanakan dan melaksanakan kegiatan amal atau meditasi bersama, yang tidak hanya memperkuat pemahaman mereka tentang ajaran Buddha tetapi juga membangun ikatan sosial yang lebih kuat (Chongla-Iad, 2023).</w:t>
      </w:r>
    </w:p>
    <w:p w14:paraId="2C029ADA"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xml:space="preserve"> dapat menjadi alat yang sangat berguna dalam mendukung pembelajaran berbasis komunitas. Dengan mengumpulkan dan menganalisis data dari interaksi sosial siswa, pendidik dapat memperoleh wawasan yang lebih mendalam tentang dinamika kelompok dan efektivitas metode pembelajaran yang digunakan. Misalnya, data tentang partisipasi siswa dalam diskusi kelompok atau proyek kolaboratif dapat membantu mengidentifikasi siswa yang mungkin memerlukan dukungan tambahan atau mengukur sejauh mana nilai-nilai Buddhis seperti </w:t>
      </w:r>
      <w:r w:rsidRPr="00C65C3A">
        <w:rPr>
          <w:rFonts w:ascii="Times New Roman" w:eastAsiaTheme="minorHAnsi" w:hAnsi="Times New Roman" w:cs="Times New Roman"/>
          <w:i/>
          <w:iCs/>
          <w:color w:val="auto"/>
          <w:sz w:val="24"/>
          <w:szCs w:val="24"/>
        </w:rPr>
        <w:t>Mettā</w:t>
      </w:r>
      <w:r w:rsidRPr="00C65C3A">
        <w:rPr>
          <w:rFonts w:ascii="Times New Roman" w:eastAsiaTheme="minorHAnsi" w:hAnsi="Times New Roman" w:cs="Times New Roman"/>
          <w:color w:val="auto"/>
          <w:sz w:val="24"/>
          <w:szCs w:val="24"/>
        </w:rPr>
        <w:t xml:space="preserve"> dan </w:t>
      </w:r>
      <w:r w:rsidRPr="00C65C3A">
        <w:rPr>
          <w:rFonts w:ascii="Times New Roman" w:eastAsiaTheme="minorHAnsi" w:hAnsi="Times New Roman" w:cs="Times New Roman"/>
          <w:i/>
          <w:iCs/>
          <w:color w:val="auto"/>
          <w:sz w:val="24"/>
          <w:szCs w:val="24"/>
        </w:rPr>
        <w:t xml:space="preserve">Karuṇā </w:t>
      </w:r>
      <w:r w:rsidRPr="00C65C3A">
        <w:rPr>
          <w:rFonts w:ascii="Times New Roman" w:eastAsiaTheme="minorHAnsi" w:hAnsi="Times New Roman" w:cs="Times New Roman"/>
          <w:color w:val="auto"/>
          <w:sz w:val="24"/>
          <w:szCs w:val="24"/>
        </w:rPr>
        <w:t>telah diinternalisasi oleh siswa. Selain itu, learning analytics juga dapat digunakan untuk mengevaluasi dampak kegiatan komunitas terhadap perkembangan spiritual dan akademik siswa (Chongla-Iad, 2023).</w:t>
      </w:r>
    </w:p>
    <w:p w14:paraId="7AFB66C6"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Pendidikan agama Buddha yang berbasis komunitas juga menekankan pentingnya pengembangan kebijaksanaan </w:t>
      </w:r>
      <w:r w:rsidRPr="00C65C3A">
        <w:rPr>
          <w:rFonts w:ascii="Times New Roman" w:eastAsiaTheme="minorHAnsi" w:hAnsi="Times New Roman" w:cs="Times New Roman"/>
          <w:i/>
          <w:iCs/>
          <w:color w:val="auto"/>
          <w:sz w:val="24"/>
          <w:szCs w:val="24"/>
        </w:rPr>
        <w:t xml:space="preserve">(Paññā) </w:t>
      </w:r>
      <w:r w:rsidRPr="00C65C3A">
        <w:rPr>
          <w:rFonts w:ascii="Times New Roman" w:eastAsiaTheme="minorHAnsi" w:hAnsi="Times New Roman" w:cs="Times New Roman"/>
          <w:color w:val="auto"/>
          <w:sz w:val="24"/>
          <w:szCs w:val="24"/>
        </w:rPr>
        <w:t>melalui pengalaman kolektif. Dalam konteks ini, komunitas berfungsi sebagai laboratorium hidup di mana siswa dapat menguji dan menerapkan ajaran Buddha dalam situasi nyata. Misalnya, melalui kegiatan meditasi kelompok atau retret spiritual, siswa tidak hanya belajar tentang teori meditasi tetapi juga mengalami langsung manfaatnya dalam konteks sosial. Pengalaman ini dapat memperdalam pemahaman mereka tentang ajaran Buddha dan membantu mereka mengembangkan kebijaksanaan yang diperlukan untuk menghadapi tantangan hidup (Chansomsak &amp; Vale, 2008).</w:t>
      </w:r>
    </w:p>
    <w:p w14:paraId="19A2A202"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Selain itu, pembelajaran berbasis komunitas dalam pendidikan agama Buddha juga dapat membantu mengatasi tantangan modern seperti individualisme dan keterasingan sosial. Dalam masyarakat yang semakin terfragmentasi, komunitas Buddhis dapat menjadi ruang aman di mana individu dapat merasa diterima dan didukung. Melalui kegiatan seperti diskusi kelompok, proyek sosial, dan retret spiritual, siswa dapat belajar untuk mengembangkan hubungan yang lebih bermakna dengan sesama dan mengatasi perasaan terisolasi. Hal ini sejalan dengan ajaran Buddha tentang pentingnya </w:t>
      </w:r>
      <w:r w:rsidRPr="00C65C3A">
        <w:rPr>
          <w:rFonts w:ascii="Times New Roman" w:eastAsiaTheme="minorHAnsi" w:hAnsi="Times New Roman" w:cs="Times New Roman"/>
          <w:i/>
          <w:iCs/>
          <w:color w:val="auto"/>
          <w:sz w:val="24"/>
          <w:szCs w:val="24"/>
        </w:rPr>
        <w:t>Sa</w:t>
      </w:r>
      <w:r w:rsidRPr="00C65C3A">
        <w:rPr>
          <w:rFonts w:ascii="Times Ext Roman" w:eastAsiaTheme="minorHAnsi" w:hAnsi="Times Ext Roman" w:cs="Times Ext Roman"/>
          <w:i/>
          <w:iCs/>
          <w:color w:val="auto"/>
          <w:sz w:val="24"/>
          <w:szCs w:val="24"/>
        </w:rPr>
        <w:t>ṅ</w:t>
      </w:r>
      <w:r w:rsidRPr="00C65C3A">
        <w:rPr>
          <w:rFonts w:ascii="Times New Roman" w:eastAsiaTheme="minorHAnsi" w:hAnsi="Times New Roman" w:cs="Times New Roman"/>
          <w:i/>
          <w:iCs/>
          <w:color w:val="auto"/>
          <w:sz w:val="24"/>
          <w:szCs w:val="24"/>
        </w:rPr>
        <w:t>gha</w:t>
      </w:r>
      <w:r w:rsidRPr="00C65C3A">
        <w:rPr>
          <w:rFonts w:ascii="Times New Roman" w:eastAsiaTheme="minorHAnsi" w:hAnsi="Times New Roman" w:cs="Times New Roman"/>
          <w:color w:val="auto"/>
          <w:sz w:val="24"/>
          <w:szCs w:val="24"/>
        </w:rPr>
        <w:t xml:space="preserve">, atau komunitas spiritual, sebagai salah satu dari Tiga Permata (Buddha, </w:t>
      </w:r>
      <w:r w:rsidRPr="00C65C3A">
        <w:rPr>
          <w:rFonts w:ascii="Times New Roman" w:eastAsiaTheme="minorHAnsi" w:hAnsi="Times New Roman" w:cs="Times New Roman"/>
          <w:i/>
          <w:iCs/>
          <w:color w:val="auto"/>
          <w:sz w:val="24"/>
          <w:szCs w:val="24"/>
        </w:rPr>
        <w:t>Dhamma</w:t>
      </w:r>
      <w:r w:rsidRPr="00C65C3A">
        <w:rPr>
          <w:rFonts w:ascii="Times New Roman" w:eastAsiaTheme="minorHAnsi" w:hAnsi="Times New Roman" w:cs="Times New Roman"/>
          <w:color w:val="auto"/>
          <w:sz w:val="24"/>
          <w:szCs w:val="24"/>
        </w:rPr>
        <w:t xml:space="preserve">, dan </w:t>
      </w:r>
      <w:r w:rsidRPr="00C65C3A">
        <w:rPr>
          <w:rFonts w:ascii="Times New Roman" w:eastAsiaTheme="minorHAnsi" w:hAnsi="Times New Roman" w:cs="Times New Roman"/>
          <w:i/>
          <w:iCs/>
          <w:color w:val="auto"/>
          <w:sz w:val="24"/>
          <w:szCs w:val="24"/>
        </w:rPr>
        <w:t>Sa</w:t>
      </w:r>
      <w:r w:rsidRPr="00C65C3A">
        <w:rPr>
          <w:rFonts w:ascii="Times Ext Roman" w:eastAsiaTheme="minorHAnsi" w:hAnsi="Times Ext Roman" w:cs="Times Ext Roman"/>
          <w:i/>
          <w:iCs/>
          <w:color w:val="auto"/>
          <w:sz w:val="24"/>
          <w:szCs w:val="24"/>
        </w:rPr>
        <w:t>ṅ</w:t>
      </w:r>
      <w:r w:rsidRPr="00C65C3A">
        <w:rPr>
          <w:rFonts w:ascii="Times New Roman" w:eastAsiaTheme="minorHAnsi" w:hAnsi="Times New Roman" w:cs="Times New Roman"/>
          <w:i/>
          <w:iCs/>
          <w:color w:val="auto"/>
          <w:sz w:val="24"/>
          <w:szCs w:val="24"/>
        </w:rPr>
        <w:t>gha</w:t>
      </w:r>
      <w:r w:rsidRPr="00C65C3A">
        <w:rPr>
          <w:rFonts w:ascii="Times New Roman" w:eastAsiaTheme="minorHAnsi" w:hAnsi="Times New Roman" w:cs="Times New Roman"/>
          <w:color w:val="auto"/>
          <w:sz w:val="24"/>
          <w:szCs w:val="24"/>
        </w:rPr>
        <w:t>) yang menjadi fondasi praktik Buddhis (Chansomsak &amp; Vale, 2008).</w:t>
      </w:r>
    </w:p>
    <w:p w14:paraId="0F2DE5BF"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Pendidikan agama Buddha yang berbasis komunitas juga menekankan pentingnya integrasi antara teori dan praktik. Dalam konteks ini, komunitas berfungsi sebagai ruang di mana siswa dapat menerapkan ajaran Buddha dalam kehidupan sehari-hari. Misalnya, melalui kegiatan seperti pelayanan sosial atau proyek lingkungan, siswa dapat belajar untuk </w:t>
      </w:r>
      <w:r w:rsidRPr="00C65C3A">
        <w:rPr>
          <w:rFonts w:ascii="Times New Roman" w:eastAsiaTheme="minorHAnsi" w:hAnsi="Times New Roman" w:cs="Times New Roman"/>
          <w:color w:val="auto"/>
          <w:sz w:val="24"/>
          <w:szCs w:val="24"/>
        </w:rPr>
        <w:lastRenderedPageBreak/>
        <w:t>mengembangkan sikap belas kasih dan tanggung jawab sosial. Pengalaman ini tidak hanya memperdalam pemahaman mereka tentang ajaran Buddha tetapi juga membantu mereka mengembangkan keterampilan hidup yang penting seperti kerja sama, komunikasi, dan kepemimpinan (Chansomsak &amp; Vale, 2008).</w:t>
      </w:r>
    </w:p>
    <w:p w14:paraId="6ED37AA5"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Selain itu, pembelajaran berbasis komunitas juga dapat membantu mengatasi tantangan dalam pendidikan agama Buddha, seperti kurangnya minat atau keterlibatan siswa. Dengan menciptakan lingkungan belajar yang kolaboratif dan inklusif, pendidik dapat meningkatkan motivasi dan keterlibatan siswa dalam proses pembelajaran. Misalnya, melalui kegiatan seperti diskusi kelompok atau proyek kolaboratif, siswa dapat merasa lebih terlibat dan bertanggung jawab atas pembelajaran mereka sendiri. Hal ini sejalan dengan prinsip Buddhis tentang pentingnya pengembangan diri dan tanggung jawab individu dalam mencapai pencerahan (Chansomsak &amp; Vale, 2008).</w:t>
      </w:r>
    </w:p>
    <w:p w14:paraId="4214F6DD"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Dalam konteks yang lebih luas, pembelajaran berbasis komunitas dalam pendidikan agama Buddha juga dapat berkontribusi pada pembangunan masyarakat yang lebih harmonis dan berkelanjutan. Dengan mengembangkan nilai-nilai seperti </w:t>
      </w:r>
      <w:r w:rsidRPr="00C65C3A">
        <w:rPr>
          <w:rFonts w:ascii="Times New Roman" w:eastAsiaTheme="minorHAnsi" w:hAnsi="Times New Roman" w:cs="Times New Roman"/>
          <w:i/>
          <w:iCs/>
          <w:color w:val="auto"/>
          <w:sz w:val="24"/>
          <w:szCs w:val="24"/>
        </w:rPr>
        <w:t>Mettā</w:t>
      </w:r>
      <w:r w:rsidRPr="00C65C3A">
        <w:rPr>
          <w:rFonts w:ascii="Times New Roman" w:eastAsiaTheme="minorHAnsi" w:hAnsi="Times New Roman" w:cs="Times New Roman"/>
          <w:color w:val="auto"/>
          <w:sz w:val="24"/>
          <w:szCs w:val="24"/>
        </w:rPr>
        <w:t xml:space="preserve">, </w:t>
      </w:r>
      <w:r w:rsidRPr="00C65C3A">
        <w:rPr>
          <w:rFonts w:ascii="Times New Roman" w:eastAsiaTheme="minorHAnsi" w:hAnsi="Times New Roman" w:cs="Times New Roman"/>
          <w:i/>
          <w:iCs/>
          <w:color w:val="auto"/>
          <w:sz w:val="24"/>
          <w:szCs w:val="24"/>
        </w:rPr>
        <w:t>Karuṇā</w:t>
      </w:r>
      <w:r w:rsidRPr="00C65C3A">
        <w:rPr>
          <w:rFonts w:ascii="Times New Roman" w:eastAsiaTheme="minorHAnsi" w:hAnsi="Times New Roman" w:cs="Times New Roman"/>
          <w:color w:val="auto"/>
          <w:sz w:val="24"/>
          <w:szCs w:val="24"/>
        </w:rPr>
        <w:t xml:space="preserve">, dan </w:t>
      </w:r>
      <w:r w:rsidRPr="00C65C3A">
        <w:rPr>
          <w:rFonts w:ascii="Times New Roman" w:eastAsiaTheme="minorHAnsi" w:hAnsi="Times New Roman" w:cs="Times New Roman"/>
          <w:i/>
          <w:iCs/>
          <w:color w:val="auto"/>
          <w:sz w:val="24"/>
          <w:szCs w:val="24"/>
        </w:rPr>
        <w:t>Upekkhā</w:t>
      </w:r>
      <w:r w:rsidRPr="00C65C3A">
        <w:rPr>
          <w:rFonts w:ascii="Times New Roman" w:eastAsiaTheme="minorHAnsi" w:hAnsi="Times New Roman" w:cs="Times New Roman"/>
          <w:color w:val="auto"/>
          <w:sz w:val="24"/>
          <w:szCs w:val="24"/>
        </w:rPr>
        <w:t>, siswa dapat menjadi agen perubahan yang positif dalam masyarakat mereka. Misalnya, melalui kegiatan seperti pelayanan sosial atau proyek lingkungan, siswa dapat belajar untuk berkontribusi pada kesejahteraan masyarakat dan lingkungan sekitar. Hal ini sejalan dengan ajaran Buddha tentang pentingnya mengembangkan kebijaksanaan dan belas kasih untuk menciptakan dunia yang lebih damai dan berkelanjutan (Chansomsak &amp; Vale, 2008).</w:t>
      </w:r>
    </w:p>
    <w:p w14:paraId="394F5DEB" w14:textId="77777777" w:rsidR="00C65C3A" w:rsidRPr="00C65C3A" w:rsidRDefault="00C65C3A" w:rsidP="00321EE3">
      <w:pPr>
        <w:spacing w:after="0" w:line="360" w:lineRule="auto"/>
        <w:ind w:firstLine="720"/>
        <w:jc w:val="both"/>
        <w:rPr>
          <w:rFonts w:ascii="Times New Roman" w:eastAsiaTheme="minorHAnsi" w:hAnsi="Times New Roman" w:cs="Times New Roman"/>
          <w:color w:val="auto"/>
          <w:sz w:val="24"/>
          <w:szCs w:val="24"/>
        </w:rPr>
      </w:pPr>
      <w:r w:rsidRPr="00C65C3A">
        <w:rPr>
          <w:rFonts w:ascii="Times New Roman" w:eastAsiaTheme="minorHAnsi" w:hAnsi="Times New Roman" w:cs="Times New Roman"/>
          <w:color w:val="auto"/>
          <w:sz w:val="24"/>
          <w:szCs w:val="24"/>
        </w:rPr>
        <w:t xml:space="preserve">Secara keseluruhan, pembelajaran berbasis komunitas dalam pendidikan Agama Buddha menawarkan pendekatan yang holistik dan inklusif untuk mengembangkan pemahaman dan praktik ajaran Buddha. Dengan mengintegrasikan nilai-nilai Buddhis seperti </w:t>
      </w:r>
      <w:r w:rsidRPr="00C65C3A">
        <w:rPr>
          <w:rFonts w:ascii="Times New Roman" w:eastAsiaTheme="minorHAnsi" w:hAnsi="Times New Roman" w:cs="Times New Roman"/>
          <w:i/>
          <w:iCs/>
          <w:color w:val="auto"/>
          <w:sz w:val="24"/>
          <w:szCs w:val="24"/>
        </w:rPr>
        <w:t>Mettā</w:t>
      </w:r>
      <w:r w:rsidRPr="00C65C3A">
        <w:rPr>
          <w:rFonts w:ascii="Times New Roman" w:eastAsiaTheme="minorHAnsi" w:hAnsi="Times New Roman" w:cs="Times New Roman"/>
          <w:color w:val="auto"/>
          <w:sz w:val="24"/>
          <w:szCs w:val="24"/>
        </w:rPr>
        <w:t xml:space="preserve">, </w:t>
      </w:r>
      <w:r w:rsidRPr="00C65C3A">
        <w:rPr>
          <w:rFonts w:ascii="Times New Roman" w:eastAsiaTheme="minorHAnsi" w:hAnsi="Times New Roman" w:cs="Times New Roman"/>
          <w:i/>
          <w:iCs/>
          <w:color w:val="auto"/>
          <w:sz w:val="24"/>
          <w:szCs w:val="24"/>
        </w:rPr>
        <w:t>Karuṇā</w:t>
      </w:r>
      <w:r w:rsidRPr="00C65C3A">
        <w:rPr>
          <w:rFonts w:ascii="Times New Roman" w:eastAsiaTheme="minorHAnsi" w:hAnsi="Times New Roman" w:cs="Times New Roman"/>
          <w:color w:val="auto"/>
          <w:sz w:val="24"/>
          <w:szCs w:val="24"/>
        </w:rPr>
        <w:t xml:space="preserve">, dan </w:t>
      </w:r>
      <w:r w:rsidRPr="00C65C3A">
        <w:rPr>
          <w:rFonts w:ascii="Times New Roman" w:eastAsiaTheme="minorHAnsi" w:hAnsi="Times New Roman" w:cs="Times New Roman"/>
          <w:i/>
          <w:iCs/>
          <w:color w:val="auto"/>
          <w:sz w:val="24"/>
          <w:szCs w:val="24"/>
        </w:rPr>
        <w:t>Upekkhā</w:t>
      </w:r>
      <w:r w:rsidRPr="00C65C3A">
        <w:rPr>
          <w:rFonts w:ascii="Times New Roman" w:eastAsiaTheme="minorHAnsi" w:hAnsi="Times New Roman" w:cs="Times New Roman"/>
          <w:color w:val="auto"/>
          <w:sz w:val="24"/>
          <w:szCs w:val="24"/>
        </w:rPr>
        <w:t xml:space="preserve">, serta menggunakan alat seperti </w:t>
      </w:r>
      <w:r w:rsidRPr="00C65C3A">
        <w:rPr>
          <w:rFonts w:ascii="Times New Roman" w:eastAsiaTheme="minorHAnsi" w:hAnsi="Times New Roman" w:cs="Times New Roman"/>
          <w:i/>
          <w:iCs/>
          <w:color w:val="auto"/>
          <w:sz w:val="24"/>
          <w:szCs w:val="24"/>
        </w:rPr>
        <w:t>learning analytics</w:t>
      </w:r>
      <w:r w:rsidRPr="00C65C3A">
        <w:rPr>
          <w:rFonts w:ascii="Times New Roman" w:eastAsiaTheme="minorHAnsi" w:hAnsi="Times New Roman" w:cs="Times New Roman"/>
          <w:color w:val="auto"/>
          <w:sz w:val="24"/>
          <w:szCs w:val="24"/>
        </w:rPr>
        <w:t>, pendidik dapat menciptakan lingkungan belajar yang efektif dan bermakna bagi siswa. Selain itu, pendekatan ini juga dapat membantu mengatasi tantangan modern seperti individualisme dan keterasingan sosial, serta berkontribusi pada pembangunan masyarakat yang lebih harmonis dan berkelanjutan.</w:t>
      </w:r>
    </w:p>
    <w:p w14:paraId="72D45B4E" w14:textId="77777777" w:rsidR="00C65C3A" w:rsidRDefault="00C65C3A" w:rsidP="00321EE3">
      <w:pPr>
        <w:tabs>
          <w:tab w:val="left" w:pos="360"/>
          <w:tab w:val="left" w:pos="720"/>
        </w:tabs>
        <w:spacing w:after="0" w:line="360" w:lineRule="auto"/>
        <w:ind w:right="284"/>
        <w:rPr>
          <w:rFonts w:ascii="Times New Roman" w:hAnsi="Times New Roman" w:cs="Times New Roman"/>
          <w:b/>
          <w:bCs/>
          <w:sz w:val="24"/>
          <w:szCs w:val="24"/>
        </w:rPr>
      </w:pPr>
    </w:p>
    <w:p w14:paraId="01518C50" w14:textId="77777777" w:rsidR="00A77B3E" w:rsidRPr="004C1649" w:rsidRDefault="00764D63" w:rsidP="004C1649">
      <w:pPr>
        <w:pStyle w:val="ListParagraph"/>
        <w:numPr>
          <w:ilvl w:val="0"/>
          <w:numId w:val="6"/>
        </w:numPr>
        <w:spacing w:after="0" w:line="360" w:lineRule="auto"/>
        <w:ind w:left="360" w:right="284"/>
        <w:rPr>
          <w:rFonts w:ascii="Times New Roman" w:hAnsi="Times New Roman" w:cs="Times New Roman"/>
          <w:b/>
          <w:bCs/>
          <w:sz w:val="24"/>
          <w:szCs w:val="24"/>
        </w:rPr>
      </w:pPr>
      <w:r w:rsidRPr="004C1649">
        <w:rPr>
          <w:rFonts w:ascii="Times New Roman" w:hAnsi="Times New Roman" w:cs="Times New Roman"/>
          <w:b/>
          <w:bCs/>
          <w:sz w:val="24"/>
          <w:szCs w:val="24"/>
        </w:rPr>
        <w:t>KESIMPULAN DAN SARAN</w:t>
      </w:r>
    </w:p>
    <w:p w14:paraId="23B0B64E" w14:textId="1B73BC20" w:rsidR="00B74700" w:rsidRPr="00B74700" w:rsidRDefault="00B74700" w:rsidP="00321EE3">
      <w:pPr>
        <w:spacing w:after="0" w:line="360" w:lineRule="auto"/>
        <w:ind w:firstLine="562"/>
        <w:jc w:val="both"/>
        <w:rPr>
          <w:rFonts w:ascii="Times New Roman" w:hAnsi="Times New Roman" w:cs="Times New Roman"/>
          <w:sz w:val="24"/>
          <w:szCs w:val="24"/>
        </w:rPr>
      </w:pPr>
      <w:r>
        <w:rPr>
          <w:rFonts w:ascii="Times New Roman" w:hAnsi="Times New Roman" w:cs="Times New Roman"/>
          <w:sz w:val="24"/>
          <w:szCs w:val="24"/>
        </w:rPr>
        <w:t>Penelitian</w:t>
      </w:r>
      <w:r w:rsidRPr="00B74700">
        <w:rPr>
          <w:rFonts w:ascii="Times New Roman" w:hAnsi="Times New Roman" w:cs="Times New Roman"/>
          <w:sz w:val="24"/>
          <w:szCs w:val="24"/>
        </w:rPr>
        <w:t xml:space="preserve"> ini mengeksplorasi potensi </w:t>
      </w:r>
      <w:r w:rsidRPr="00B74700">
        <w:rPr>
          <w:rFonts w:ascii="Times New Roman" w:hAnsi="Times New Roman" w:cs="Times New Roman"/>
          <w:i/>
          <w:iCs/>
          <w:sz w:val="24"/>
          <w:szCs w:val="24"/>
        </w:rPr>
        <w:t>Learning Analytics</w:t>
      </w:r>
      <w:r w:rsidRPr="00B74700">
        <w:rPr>
          <w:rFonts w:ascii="Times New Roman" w:hAnsi="Times New Roman" w:cs="Times New Roman"/>
          <w:sz w:val="24"/>
          <w:szCs w:val="24"/>
        </w:rPr>
        <w:t xml:space="preserve"> (LA) dalam mengoptimalkan pembelajaran Pendidikan Agama Buddha, dengan fokus pada integrasi teknologi yang bijaksana tanpa mengorbankan esensi spiritual. LA, sebagai pendekatan berbasis data, menawarkan peluang untuk memantau kemajuan siswa dalam memahami ajaran Buddha, </w:t>
      </w:r>
      <w:r w:rsidRPr="00B74700">
        <w:rPr>
          <w:rFonts w:ascii="Times New Roman" w:hAnsi="Times New Roman" w:cs="Times New Roman"/>
          <w:sz w:val="24"/>
          <w:szCs w:val="24"/>
        </w:rPr>
        <w:lastRenderedPageBreak/>
        <w:t>meningkatkan kualitas meditasi, dan mengembangkan moralitas. Tantangan utama terletak pada menjaga keseimbangan antara penggunaan teknologi dan pengalaman spiritual yang mendalam. Studi kasus menunjukkan bahwa siswa yang menerima umpan balik berbasis data mengalami peningkatan signifikan dalam pemahaman ajaran Buddha dan kemampuan meditasi mereka. Hal ini mengindikasikan bahwa LA dapat digunakan secara efektif dalam konteks pendidikan agama Buddha, asalkan diterapkan dengan mempertimbangkan prinsip-prinsip etika dan spiritual.</w:t>
      </w:r>
    </w:p>
    <w:p w14:paraId="4D4E9C43" w14:textId="77777777" w:rsidR="00B74700" w:rsidRPr="00B74700" w:rsidRDefault="00B74700" w:rsidP="00321EE3">
      <w:pPr>
        <w:spacing w:after="0" w:line="360" w:lineRule="auto"/>
        <w:ind w:firstLine="562"/>
        <w:jc w:val="both"/>
        <w:rPr>
          <w:rFonts w:ascii="Times New Roman" w:hAnsi="Times New Roman" w:cs="Times New Roman"/>
          <w:sz w:val="24"/>
          <w:szCs w:val="24"/>
        </w:rPr>
      </w:pPr>
      <w:r w:rsidRPr="00B74700">
        <w:rPr>
          <w:rFonts w:ascii="Times New Roman" w:hAnsi="Times New Roman" w:cs="Times New Roman"/>
          <w:sz w:val="24"/>
          <w:szCs w:val="24"/>
        </w:rPr>
        <w:t xml:space="preserve">Integrasi prinsip-prinsip Buddhist seperti </w:t>
      </w:r>
      <w:r w:rsidRPr="00B74700">
        <w:rPr>
          <w:rFonts w:ascii="Times New Roman" w:hAnsi="Times New Roman" w:cs="Times New Roman"/>
          <w:i/>
          <w:iCs/>
          <w:sz w:val="24"/>
          <w:szCs w:val="24"/>
        </w:rPr>
        <w:t>Kalyāṇamittatā</w:t>
      </w:r>
      <w:r w:rsidRPr="00B74700">
        <w:rPr>
          <w:rFonts w:ascii="Times New Roman" w:hAnsi="Times New Roman" w:cs="Times New Roman"/>
          <w:sz w:val="24"/>
          <w:szCs w:val="24"/>
        </w:rPr>
        <w:t xml:space="preserve"> (persahabatan yang baik) dan </w:t>
      </w:r>
      <w:r w:rsidRPr="00B74700">
        <w:rPr>
          <w:rFonts w:ascii="Times New Roman" w:hAnsi="Times New Roman" w:cs="Times New Roman"/>
          <w:i/>
          <w:iCs/>
          <w:sz w:val="24"/>
          <w:szCs w:val="24"/>
        </w:rPr>
        <w:t>Sīla</w:t>
      </w:r>
      <w:r w:rsidRPr="00B74700">
        <w:rPr>
          <w:rFonts w:ascii="Times New Roman" w:hAnsi="Times New Roman" w:cs="Times New Roman"/>
          <w:sz w:val="24"/>
          <w:szCs w:val="24"/>
        </w:rPr>
        <w:t xml:space="preserve"> (moralitas) dengan LA menciptakan lingkungan pembelajaran yang holistik. Kerangka kerja yang diusulkan dalam paper ini mencakup analisis data tentang interaksi sosial siswa dan perilaku etis, serta intervensi yang mendorong persahabatan yang baik dan pengembangan karakter. Hasil penelitian menunjukkan bahwa siswa yang memiliki hubungan sosial yang kuat dan dukungan dari teman sebaya cenderung memiliki kinerja akademik yang lebih baik dan tingkat stres yang lebih rendah. Ini menegaskan bahwa LA dapat digunakan untuk mendukung perkembangan sosial, emosional, dan spiritual siswa, selain aspek akademik. Dengan demikian, integrasi LA dengan prinsip-prinsip Buddhist tidak hanya meningkatkan kualitas pembelajaran tetapi juga memastikan bahwa teknologi digunakan sebagai alat pendukung, bukan pengganti pengalaman spiritual.</w:t>
      </w:r>
    </w:p>
    <w:p w14:paraId="5BCD8C95" w14:textId="77777777" w:rsidR="00B74700" w:rsidRPr="00B74700" w:rsidRDefault="00B74700" w:rsidP="004C1649">
      <w:pPr>
        <w:spacing w:after="0" w:line="360" w:lineRule="auto"/>
        <w:ind w:firstLine="562"/>
        <w:jc w:val="both"/>
        <w:rPr>
          <w:rFonts w:ascii="Times New Roman" w:hAnsi="Times New Roman" w:cs="Times New Roman"/>
          <w:sz w:val="24"/>
          <w:szCs w:val="24"/>
        </w:rPr>
      </w:pPr>
      <w:r w:rsidRPr="00B74700">
        <w:rPr>
          <w:rFonts w:ascii="Times New Roman" w:hAnsi="Times New Roman" w:cs="Times New Roman"/>
          <w:sz w:val="24"/>
          <w:szCs w:val="24"/>
        </w:rPr>
        <w:t xml:space="preserve">Pembelajaran berbasis komunitas juga menjadi aspek penting dalam pendidikan Agama Buddha, di mana LA dapat digunakan untuk menganalisis dinamika kelompok dan efektivitas metode pembelajaran berbasis komunitas. Kegiatan seperti proyek sosial dan meditasi kelompok, yang dianalisis melalui LA, tidak hanya memperkuat pemahaman siswa tentang ajaran Buddha tetapi juga membangun ikatan sosial yang lebih kuat. Namun, penting untuk memastikan bahwa penggunaan teknologi dilakukan dengan mempertimbangkan etika dan privasi siswa, serta tidak mengurangi interaksi manusia yang menjadi inti dari pendidikan Agama Buddha. Dengan pendekatan yang tepat, LA dapat menjadi alat yang </w:t>
      </w:r>
      <w:r w:rsidRPr="00B74700">
        <w:rPr>
          <w:rFonts w:ascii="Times New Roman" w:hAnsi="Times New Roman" w:cs="Times New Roman"/>
          <w:i/>
          <w:iCs/>
          <w:sz w:val="24"/>
          <w:szCs w:val="24"/>
        </w:rPr>
        <w:t>powerful</w:t>
      </w:r>
      <w:r w:rsidRPr="00B74700">
        <w:rPr>
          <w:rFonts w:ascii="Times New Roman" w:hAnsi="Times New Roman" w:cs="Times New Roman"/>
          <w:sz w:val="24"/>
          <w:szCs w:val="24"/>
        </w:rPr>
        <w:t xml:space="preserve"> untuk memperluas dan memperkaya pendidikan Agama Buddha di era modern, sambil tetap menjaga integritas spiritual dan nilai-nilai inti ajaran Buddha.</w:t>
      </w:r>
    </w:p>
    <w:p w14:paraId="2D03C431" w14:textId="77777777" w:rsidR="00A77B3E" w:rsidRDefault="00A77B3E" w:rsidP="004C1649">
      <w:pPr>
        <w:spacing w:after="0" w:line="360" w:lineRule="auto"/>
        <w:rPr>
          <w:rFonts w:ascii="Times New Roman" w:hAnsi="Times New Roman" w:cs="Times New Roman"/>
          <w:b/>
          <w:bCs/>
          <w:sz w:val="24"/>
          <w:szCs w:val="24"/>
        </w:rPr>
      </w:pPr>
    </w:p>
    <w:p w14:paraId="2701D15E" w14:textId="77777777" w:rsidR="004C1649" w:rsidRDefault="004C1649" w:rsidP="004C1649">
      <w:pPr>
        <w:spacing w:after="0" w:line="360" w:lineRule="auto"/>
        <w:rPr>
          <w:rFonts w:ascii="Times New Roman" w:hAnsi="Times New Roman" w:cs="Times New Roman"/>
          <w:b/>
          <w:bCs/>
          <w:sz w:val="24"/>
          <w:szCs w:val="24"/>
        </w:rPr>
      </w:pPr>
    </w:p>
    <w:p w14:paraId="0BC9CAC9" w14:textId="77777777" w:rsidR="004C1649" w:rsidRDefault="004C1649" w:rsidP="004C1649">
      <w:pPr>
        <w:spacing w:after="0" w:line="360" w:lineRule="auto"/>
        <w:rPr>
          <w:rFonts w:ascii="Times New Roman" w:hAnsi="Times New Roman" w:cs="Times New Roman"/>
          <w:b/>
          <w:bCs/>
          <w:sz w:val="24"/>
          <w:szCs w:val="24"/>
        </w:rPr>
      </w:pPr>
    </w:p>
    <w:p w14:paraId="57752702" w14:textId="77777777" w:rsidR="004C1649" w:rsidRDefault="004C1649" w:rsidP="004C1649">
      <w:pPr>
        <w:spacing w:after="0" w:line="360" w:lineRule="auto"/>
        <w:rPr>
          <w:rFonts w:ascii="Times New Roman" w:hAnsi="Times New Roman" w:cs="Times New Roman"/>
          <w:b/>
          <w:bCs/>
          <w:sz w:val="24"/>
          <w:szCs w:val="24"/>
        </w:rPr>
      </w:pPr>
    </w:p>
    <w:p w14:paraId="44665516" w14:textId="77777777" w:rsidR="004C1649" w:rsidRDefault="004C1649" w:rsidP="004C1649">
      <w:pPr>
        <w:spacing w:after="0" w:line="360" w:lineRule="auto"/>
        <w:rPr>
          <w:rFonts w:ascii="Times New Roman" w:hAnsi="Times New Roman" w:cs="Times New Roman"/>
          <w:b/>
          <w:bCs/>
          <w:sz w:val="24"/>
          <w:szCs w:val="24"/>
        </w:rPr>
      </w:pPr>
    </w:p>
    <w:p w14:paraId="24DB1345" w14:textId="77777777" w:rsidR="004C1649" w:rsidRDefault="004C1649" w:rsidP="004C1649">
      <w:pPr>
        <w:spacing w:after="0" w:line="360" w:lineRule="auto"/>
        <w:rPr>
          <w:rFonts w:ascii="Times New Roman" w:hAnsi="Times New Roman" w:cs="Times New Roman"/>
          <w:b/>
          <w:bCs/>
          <w:sz w:val="24"/>
          <w:szCs w:val="24"/>
        </w:rPr>
      </w:pPr>
    </w:p>
    <w:p w14:paraId="048A47F9" w14:textId="77777777" w:rsidR="00A77B3E" w:rsidRDefault="00764D63" w:rsidP="004C164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DAFTAR REFERENSI</w:t>
      </w:r>
    </w:p>
    <w:p w14:paraId="10108D8D"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Bai, H., Cohen, A., Miyakawa, M., &amp; Falkenberg, T. (2018). Mindfulness for adulting. </w:t>
      </w:r>
      <w:r w:rsidRPr="004C1649">
        <w:rPr>
          <w:rFonts w:ascii="Times New Roman" w:hAnsi="Times New Roman" w:cs="Times New Roman"/>
          <w:bCs/>
          <w:i/>
          <w:iCs/>
          <w:sz w:val="24"/>
          <w:szCs w:val="24"/>
          <w:shd w:val="solid" w:color="FFFFFF" w:fill="FFFFFF"/>
        </w:rPr>
        <w:t>Learning: Research and Practice, 4</w:t>
      </w:r>
      <w:r w:rsidRPr="004C1649">
        <w:rPr>
          <w:rFonts w:ascii="Times New Roman" w:hAnsi="Times New Roman" w:cs="Times New Roman"/>
          <w:bCs/>
          <w:sz w:val="24"/>
          <w:szCs w:val="24"/>
          <w:shd w:val="solid" w:color="FFFFFF" w:fill="FFFFFF"/>
        </w:rPr>
        <w:t xml:space="preserve">(1), 12–28. </w:t>
      </w:r>
      <w:hyperlink r:id="rId9" w:tgtFrame="_new" w:history="1">
        <w:r w:rsidRPr="004C1649">
          <w:rPr>
            <w:rStyle w:val="Hyperlink"/>
            <w:rFonts w:ascii="Times New Roman" w:hAnsi="Times New Roman" w:cs="Times New Roman"/>
            <w:bCs/>
            <w:sz w:val="24"/>
            <w:szCs w:val="24"/>
            <w:shd w:val="solid" w:color="FFFFFF" w:fill="FFFFFF"/>
          </w:rPr>
          <w:t>https://doi.org/10.1080/23735082.2018.1428081</w:t>
        </w:r>
      </w:hyperlink>
    </w:p>
    <w:p w14:paraId="6613181D"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Barua, B. P. (2022). Buddhist learning pedagogy and decolonization: Re-imagining in the context of neocolonial education and development in Bangladesh. In </w:t>
      </w:r>
      <w:r w:rsidRPr="004C1649">
        <w:rPr>
          <w:rFonts w:ascii="Times New Roman" w:hAnsi="Times New Roman" w:cs="Times New Roman"/>
          <w:bCs/>
          <w:i/>
          <w:iCs/>
          <w:sz w:val="24"/>
          <w:szCs w:val="24"/>
          <w:shd w:val="solid" w:color="FFFFFF" w:fill="FFFFFF"/>
        </w:rPr>
        <w:t>Decolonizing and indigenizing visions of educational leadership: Global perspectives in charting the course</w:t>
      </w:r>
      <w:r w:rsidRPr="004C1649">
        <w:rPr>
          <w:rFonts w:ascii="Times New Roman" w:hAnsi="Times New Roman" w:cs="Times New Roman"/>
          <w:bCs/>
          <w:sz w:val="24"/>
          <w:szCs w:val="24"/>
          <w:shd w:val="solid" w:color="FFFFFF" w:fill="FFFFFF"/>
        </w:rPr>
        <w:t xml:space="preserve"> (pp. 27–41).</w:t>
      </w:r>
    </w:p>
    <w:p w14:paraId="0590EBBA"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Boonnarakorn, S., Passornsiri, N., Phuangsomjit, C., &amp; Chenaksara, N. (2014). Buddhist religious leaders’ participation in promoting informal education in Thailand. </w:t>
      </w:r>
      <w:r w:rsidRPr="004C1649">
        <w:rPr>
          <w:rFonts w:ascii="Times New Roman" w:hAnsi="Times New Roman" w:cs="Times New Roman"/>
          <w:bCs/>
          <w:i/>
          <w:iCs/>
          <w:sz w:val="24"/>
          <w:szCs w:val="24"/>
          <w:shd w:val="solid" w:color="FFFFFF" w:fill="FFFFFF"/>
        </w:rPr>
        <w:t>Kasetsart Journal - Natural Science, 35</w:t>
      </w:r>
      <w:r w:rsidRPr="004C1649">
        <w:rPr>
          <w:rFonts w:ascii="Times New Roman" w:hAnsi="Times New Roman" w:cs="Times New Roman"/>
          <w:bCs/>
          <w:sz w:val="24"/>
          <w:szCs w:val="24"/>
          <w:shd w:val="solid" w:color="FFFFFF" w:fill="FFFFFF"/>
        </w:rPr>
        <w:t>(3), 567–578.</w:t>
      </w:r>
    </w:p>
    <w:p w14:paraId="23AFF439"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Chansomsak, S., &amp; Vale, B. (2008). The Buddhist approach to education: An alternative approach for sustainable education. </w:t>
      </w:r>
      <w:r w:rsidRPr="004C1649">
        <w:rPr>
          <w:rFonts w:ascii="Times New Roman" w:hAnsi="Times New Roman" w:cs="Times New Roman"/>
          <w:bCs/>
          <w:i/>
          <w:iCs/>
          <w:sz w:val="24"/>
          <w:szCs w:val="24"/>
          <w:shd w:val="solid" w:color="FFFFFF" w:fill="FFFFFF"/>
        </w:rPr>
        <w:t>Asia Pacific Journal of Education, 28</w:t>
      </w:r>
      <w:r w:rsidRPr="004C1649">
        <w:rPr>
          <w:rFonts w:ascii="Times New Roman" w:hAnsi="Times New Roman" w:cs="Times New Roman"/>
          <w:bCs/>
          <w:sz w:val="24"/>
          <w:szCs w:val="24"/>
          <w:shd w:val="solid" w:color="FFFFFF" w:fill="FFFFFF"/>
        </w:rPr>
        <w:t xml:space="preserve">(1), 35–50. </w:t>
      </w:r>
      <w:hyperlink r:id="rId10" w:tgtFrame="_new" w:history="1">
        <w:r w:rsidRPr="004C1649">
          <w:rPr>
            <w:rStyle w:val="Hyperlink"/>
            <w:rFonts w:ascii="Times New Roman" w:hAnsi="Times New Roman" w:cs="Times New Roman"/>
            <w:bCs/>
            <w:sz w:val="24"/>
            <w:szCs w:val="24"/>
            <w:shd w:val="solid" w:color="FFFFFF" w:fill="FFFFFF"/>
          </w:rPr>
          <w:t>https://doi.org/10.1080/02188790701850063</w:t>
        </w:r>
      </w:hyperlink>
    </w:p>
    <w:p w14:paraId="3038E448"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Chien, G. I.-L. (2020). Integrating contemplative and Ignatian pedagogies in a Buddhist studies classroom. </w:t>
      </w:r>
      <w:r w:rsidRPr="004C1649">
        <w:rPr>
          <w:rFonts w:ascii="Times New Roman" w:hAnsi="Times New Roman" w:cs="Times New Roman"/>
          <w:bCs/>
          <w:i/>
          <w:iCs/>
          <w:sz w:val="24"/>
          <w:szCs w:val="24"/>
          <w:shd w:val="solid" w:color="FFFFFF" w:fill="FFFFFF"/>
        </w:rPr>
        <w:t>Religions, 11</w:t>
      </w:r>
      <w:r w:rsidRPr="004C1649">
        <w:rPr>
          <w:rFonts w:ascii="Times New Roman" w:hAnsi="Times New Roman" w:cs="Times New Roman"/>
          <w:bCs/>
          <w:sz w:val="24"/>
          <w:szCs w:val="24"/>
          <w:shd w:val="solid" w:color="FFFFFF" w:fill="FFFFFF"/>
        </w:rPr>
        <w:t>(11), 567.</w:t>
      </w:r>
    </w:p>
    <w:p w14:paraId="119A7321"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Chongla-Iad, P. (2023). Buddhist methods of educational approach. </w:t>
      </w:r>
      <w:r w:rsidRPr="004C1649">
        <w:rPr>
          <w:rFonts w:ascii="Times New Roman" w:hAnsi="Times New Roman" w:cs="Times New Roman"/>
          <w:bCs/>
          <w:i/>
          <w:iCs/>
          <w:sz w:val="24"/>
          <w:szCs w:val="24"/>
          <w:shd w:val="solid" w:color="FFFFFF" w:fill="FFFFFF"/>
        </w:rPr>
        <w:t>Journal of Buddhist Anthropology, 8</w:t>
      </w:r>
      <w:r w:rsidRPr="004C1649">
        <w:rPr>
          <w:rFonts w:ascii="Times New Roman" w:hAnsi="Times New Roman" w:cs="Times New Roman"/>
          <w:bCs/>
          <w:sz w:val="24"/>
          <w:szCs w:val="24"/>
          <w:shd w:val="solid" w:color="FFFFFF" w:fill="FFFFFF"/>
        </w:rPr>
        <w:t>(3), 202–211.</w:t>
      </w:r>
    </w:p>
    <w:p w14:paraId="6D3F6BB6"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De Angelis, R. (2018). Entwining a conceptual framework: Transformative, Buddhist and Indigenous-community learning. </w:t>
      </w:r>
      <w:r w:rsidRPr="004C1649">
        <w:rPr>
          <w:rFonts w:ascii="Times New Roman" w:hAnsi="Times New Roman" w:cs="Times New Roman"/>
          <w:bCs/>
          <w:i/>
          <w:iCs/>
          <w:sz w:val="24"/>
          <w:szCs w:val="24"/>
          <w:shd w:val="solid" w:color="FFFFFF" w:fill="FFFFFF"/>
        </w:rPr>
        <w:t>Journal of Transformative Education, 16</w:t>
      </w:r>
      <w:r w:rsidRPr="004C1649">
        <w:rPr>
          <w:rFonts w:ascii="Times New Roman" w:hAnsi="Times New Roman" w:cs="Times New Roman"/>
          <w:bCs/>
          <w:sz w:val="24"/>
          <w:szCs w:val="24"/>
          <w:shd w:val="solid" w:color="FFFFFF" w:fill="FFFFFF"/>
        </w:rPr>
        <w:t xml:space="preserve">(3), 176–196. </w:t>
      </w:r>
      <w:hyperlink r:id="rId11" w:tgtFrame="_new" w:history="1">
        <w:r w:rsidRPr="004C1649">
          <w:rPr>
            <w:rStyle w:val="Hyperlink"/>
            <w:rFonts w:ascii="Times New Roman" w:hAnsi="Times New Roman" w:cs="Times New Roman"/>
            <w:bCs/>
            <w:sz w:val="24"/>
            <w:szCs w:val="24"/>
            <w:shd w:val="solid" w:color="FFFFFF" w:fill="FFFFFF"/>
          </w:rPr>
          <w:t>https://doi.org/10.1177/1541344617753071</w:t>
        </w:r>
      </w:hyperlink>
    </w:p>
    <w:p w14:paraId="35142432"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Farley, H. (2011). Using multi-user virtual environments in tertiary teaching: Lessons learned through the UQ religion bazaar project. </w:t>
      </w:r>
      <w:r w:rsidRPr="004C1649">
        <w:rPr>
          <w:rFonts w:ascii="Times New Roman" w:hAnsi="Times New Roman" w:cs="Times New Roman"/>
          <w:bCs/>
          <w:i/>
          <w:iCs/>
          <w:sz w:val="24"/>
          <w:szCs w:val="24"/>
          <w:shd w:val="solid" w:color="FFFFFF" w:fill="FFFFFF"/>
        </w:rPr>
        <w:t>Cutting-Edge Technologies in Higher Education, 3</w:t>
      </w:r>
      <w:r w:rsidRPr="004C1649">
        <w:rPr>
          <w:rFonts w:ascii="Times New Roman" w:hAnsi="Times New Roman" w:cs="Times New Roman"/>
          <w:bCs/>
          <w:sz w:val="24"/>
          <w:szCs w:val="24"/>
          <w:shd w:val="solid" w:color="FFFFFF" w:fill="FFFFFF"/>
        </w:rPr>
        <w:t>, 211–237.</w:t>
      </w:r>
    </w:p>
    <w:p w14:paraId="60BD6E66"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Fry, G. W. (2018). Religion and educational development in Thailand. In </w:t>
      </w:r>
      <w:r w:rsidRPr="004C1649">
        <w:rPr>
          <w:rFonts w:ascii="Times New Roman" w:hAnsi="Times New Roman" w:cs="Times New Roman"/>
          <w:bCs/>
          <w:i/>
          <w:iCs/>
          <w:sz w:val="24"/>
          <w:szCs w:val="24"/>
          <w:shd w:val="solid" w:color="FFFFFF" w:fill="FFFFFF"/>
        </w:rPr>
        <w:t>Education in the Asia-Pacific Region</w:t>
      </w:r>
      <w:r w:rsidRPr="004C1649">
        <w:rPr>
          <w:rFonts w:ascii="Times New Roman" w:hAnsi="Times New Roman" w:cs="Times New Roman"/>
          <w:bCs/>
          <w:sz w:val="24"/>
          <w:szCs w:val="24"/>
          <w:shd w:val="solid" w:color="FFFFFF" w:fill="FFFFFF"/>
        </w:rPr>
        <w:t xml:space="preserve"> (Vol. 42, pp. 57–75). </w:t>
      </w:r>
      <w:hyperlink r:id="rId12" w:tgtFrame="_new" w:history="1">
        <w:r w:rsidRPr="004C1649">
          <w:rPr>
            <w:rStyle w:val="Hyperlink"/>
            <w:rFonts w:ascii="Times New Roman" w:hAnsi="Times New Roman" w:cs="Times New Roman"/>
            <w:bCs/>
            <w:sz w:val="24"/>
            <w:szCs w:val="24"/>
            <w:shd w:val="solid" w:color="FFFFFF" w:fill="FFFFFF"/>
          </w:rPr>
          <w:t>https://doi.org/10.1007/978-981-10-7857-6_3</w:t>
        </w:r>
      </w:hyperlink>
    </w:p>
    <w:p w14:paraId="5E412FE5"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Hendradi, R., Anwari, I. R. M., &amp; Ghiffari, K. A. (2023). Augmented reality application development on Universitas Airlangga Museum's sculpture as Hindu-Buddhist history educational media. </w:t>
      </w:r>
      <w:r w:rsidRPr="004C1649">
        <w:rPr>
          <w:rFonts w:ascii="Times New Roman" w:hAnsi="Times New Roman" w:cs="Times New Roman"/>
          <w:bCs/>
          <w:i/>
          <w:iCs/>
          <w:sz w:val="24"/>
          <w:szCs w:val="24"/>
          <w:shd w:val="solid" w:color="FFFFFF" w:fill="FFFFFF"/>
        </w:rPr>
        <w:t>AIP Conference Proceedings, 2975</w:t>
      </w:r>
      <w:r w:rsidRPr="004C1649">
        <w:rPr>
          <w:rFonts w:ascii="Times New Roman" w:hAnsi="Times New Roman" w:cs="Times New Roman"/>
          <w:bCs/>
          <w:sz w:val="24"/>
          <w:szCs w:val="24"/>
          <w:shd w:val="solid" w:color="FFFFFF" w:fill="FFFFFF"/>
        </w:rPr>
        <w:t>(1), 060001.</w:t>
      </w:r>
    </w:p>
    <w:p w14:paraId="05D7532A"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Hidayat, N. (2025). Narasi kebangsaan di era media sosial: Relevansi Pancasila dalam ekosistem digital. </w:t>
      </w:r>
      <w:r w:rsidRPr="004C1649">
        <w:rPr>
          <w:rFonts w:ascii="Times New Roman" w:hAnsi="Times New Roman" w:cs="Times New Roman"/>
          <w:bCs/>
          <w:i/>
          <w:iCs/>
          <w:sz w:val="24"/>
          <w:szCs w:val="24"/>
          <w:shd w:val="solid" w:color="FFFFFF" w:fill="FFFFFF"/>
        </w:rPr>
        <w:t>PACIVIC, 5</w:t>
      </w:r>
      <w:r w:rsidRPr="004C1649">
        <w:rPr>
          <w:rFonts w:ascii="Times New Roman" w:hAnsi="Times New Roman" w:cs="Times New Roman"/>
          <w:bCs/>
          <w:sz w:val="24"/>
          <w:szCs w:val="24"/>
          <w:shd w:val="solid" w:color="FFFFFF" w:fill="FFFFFF"/>
        </w:rPr>
        <w:t>(1), 105–118. https://doi.org/10.36456/p.v5i1.10183</w:t>
      </w:r>
    </w:p>
    <w:p w14:paraId="309E261C"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Hidayat, N., &amp; Hadibroto, J. U. (2025). Tradisi Tiatiki dan pemimpin opini: Analisis media vernakular dalam komunikasi, pelestarian lingkungan, dan politik lokal Papua. </w:t>
      </w:r>
      <w:r w:rsidRPr="004C1649">
        <w:rPr>
          <w:rFonts w:ascii="Times New Roman" w:hAnsi="Times New Roman" w:cs="Times New Roman"/>
          <w:bCs/>
          <w:i/>
          <w:iCs/>
          <w:sz w:val="24"/>
          <w:szCs w:val="24"/>
          <w:shd w:val="solid" w:color="FFFFFF" w:fill="FFFFFF"/>
        </w:rPr>
        <w:t>Jurnal Riset Rumpun Ilmu Sosial, Politik dan Humaniora, 4</w:t>
      </w:r>
      <w:r w:rsidRPr="004C1649">
        <w:rPr>
          <w:rFonts w:ascii="Times New Roman" w:hAnsi="Times New Roman" w:cs="Times New Roman"/>
          <w:bCs/>
          <w:sz w:val="24"/>
          <w:szCs w:val="24"/>
          <w:shd w:val="solid" w:color="FFFFFF" w:fill="FFFFFF"/>
        </w:rPr>
        <w:t xml:space="preserve">(3), 967–979. </w:t>
      </w:r>
      <w:hyperlink r:id="rId13" w:tgtFrame="_new" w:history="1">
        <w:r w:rsidRPr="004C1649">
          <w:rPr>
            <w:rStyle w:val="Hyperlink"/>
            <w:rFonts w:ascii="Times New Roman" w:hAnsi="Times New Roman" w:cs="Times New Roman"/>
            <w:bCs/>
            <w:sz w:val="24"/>
            <w:szCs w:val="24"/>
            <w:shd w:val="solid" w:color="FFFFFF" w:fill="FFFFFF"/>
          </w:rPr>
          <w:t>https://doi.org/10.55606/jurrish.v4i3.6083</w:t>
        </w:r>
      </w:hyperlink>
    </w:p>
    <w:p w14:paraId="3E28CE53"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Hyland, T. (2014). Mindfulness-based interventions and the affective domain of education. </w:t>
      </w:r>
      <w:r w:rsidRPr="004C1649">
        <w:rPr>
          <w:rFonts w:ascii="Times New Roman" w:hAnsi="Times New Roman" w:cs="Times New Roman"/>
          <w:bCs/>
          <w:i/>
          <w:iCs/>
          <w:sz w:val="24"/>
          <w:szCs w:val="24"/>
          <w:shd w:val="solid" w:color="FFFFFF" w:fill="FFFFFF"/>
        </w:rPr>
        <w:t>Educational Studies, 40</w:t>
      </w:r>
      <w:r w:rsidRPr="004C1649">
        <w:rPr>
          <w:rFonts w:ascii="Times New Roman" w:hAnsi="Times New Roman" w:cs="Times New Roman"/>
          <w:bCs/>
          <w:sz w:val="24"/>
          <w:szCs w:val="24"/>
          <w:shd w:val="solid" w:color="FFFFFF" w:fill="FFFFFF"/>
        </w:rPr>
        <w:t xml:space="preserve">(3), 277–291. </w:t>
      </w:r>
      <w:hyperlink r:id="rId14" w:tgtFrame="_new" w:history="1">
        <w:r w:rsidRPr="004C1649">
          <w:rPr>
            <w:rStyle w:val="Hyperlink"/>
            <w:rFonts w:ascii="Times New Roman" w:hAnsi="Times New Roman" w:cs="Times New Roman"/>
            <w:bCs/>
            <w:sz w:val="24"/>
            <w:szCs w:val="24"/>
            <w:shd w:val="solid" w:color="FFFFFF" w:fill="FFFFFF"/>
          </w:rPr>
          <w:t>https://doi.org/10.1080/03055698.2014.889596</w:t>
        </w:r>
      </w:hyperlink>
    </w:p>
    <w:p w14:paraId="3E800AF0"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lastRenderedPageBreak/>
        <w:t xml:space="preserve">Hyland, T. (2015a). McMindfulness in the workplace: Vocational learning and the commodification of the present moment. </w:t>
      </w:r>
      <w:r w:rsidRPr="004C1649">
        <w:rPr>
          <w:rFonts w:ascii="Times New Roman" w:hAnsi="Times New Roman" w:cs="Times New Roman"/>
          <w:bCs/>
          <w:i/>
          <w:iCs/>
          <w:sz w:val="24"/>
          <w:szCs w:val="24"/>
          <w:shd w:val="solid" w:color="FFFFFF" w:fill="FFFFFF"/>
        </w:rPr>
        <w:t>Journal of Vocational Education and Training, 67</w:t>
      </w:r>
      <w:r w:rsidRPr="004C1649">
        <w:rPr>
          <w:rFonts w:ascii="Times New Roman" w:hAnsi="Times New Roman" w:cs="Times New Roman"/>
          <w:bCs/>
          <w:sz w:val="24"/>
          <w:szCs w:val="24"/>
          <w:shd w:val="solid" w:color="FFFFFF" w:fill="FFFFFF"/>
        </w:rPr>
        <w:t>(2), 219–234.</w:t>
      </w:r>
    </w:p>
    <w:p w14:paraId="51306949"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Hyland, T. (2015b). Mindfulness, moral education, and social engagement: Fostering social capital through therapeutic Buddhist practice. </w:t>
      </w:r>
      <w:r w:rsidRPr="004C1649">
        <w:rPr>
          <w:rFonts w:ascii="Times New Roman" w:hAnsi="Times New Roman" w:cs="Times New Roman"/>
          <w:bCs/>
          <w:i/>
          <w:iCs/>
          <w:sz w:val="24"/>
          <w:szCs w:val="24"/>
          <w:shd w:val="solid" w:color="FFFFFF" w:fill="FFFFFF"/>
        </w:rPr>
        <w:t>SAGE Open, 3</w:t>
      </w:r>
      <w:r w:rsidRPr="004C1649">
        <w:rPr>
          <w:rFonts w:ascii="Times New Roman" w:hAnsi="Times New Roman" w:cs="Times New Roman"/>
          <w:bCs/>
          <w:sz w:val="24"/>
          <w:szCs w:val="24"/>
          <w:shd w:val="solid" w:color="FFFFFF" w:fill="FFFFFF"/>
        </w:rPr>
        <w:t>(4), 2158244013509253.</w:t>
      </w:r>
    </w:p>
    <w:p w14:paraId="4943F607"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Hyland, T. (2016). McMindfulness in the workplace: Vocational learning and the commodification of the present moment. </w:t>
      </w:r>
      <w:r w:rsidRPr="004C1649">
        <w:rPr>
          <w:rFonts w:ascii="Times New Roman" w:hAnsi="Times New Roman" w:cs="Times New Roman"/>
          <w:bCs/>
          <w:i/>
          <w:iCs/>
          <w:sz w:val="24"/>
          <w:szCs w:val="24"/>
          <w:shd w:val="solid" w:color="FFFFFF" w:fill="FFFFFF"/>
        </w:rPr>
        <w:t>Journal of Vocational Education and Training, 67</w:t>
      </w:r>
      <w:r w:rsidRPr="004C1649">
        <w:rPr>
          <w:rFonts w:ascii="Times New Roman" w:hAnsi="Times New Roman" w:cs="Times New Roman"/>
          <w:bCs/>
          <w:sz w:val="24"/>
          <w:szCs w:val="24"/>
          <w:shd w:val="solid" w:color="FFFFFF" w:fill="FFFFFF"/>
        </w:rPr>
        <w:t>(2), 219–234.</w:t>
      </w:r>
    </w:p>
    <w:p w14:paraId="4F424295"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Phan, H. P., &amp; </w:t>
      </w:r>
      <w:proofErr w:type="gramStart"/>
      <w:r w:rsidRPr="004C1649">
        <w:rPr>
          <w:rFonts w:ascii="Times New Roman" w:hAnsi="Times New Roman" w:cs="Times New Roman"/>
          <w:bCs/>
          <w:sz w:val="24"/>
          <w:szCs w:val="24"/>
          <w:shd w:val="solid" w:color="FFFFFF" w:fill="FFFFFF"/>
        </w:rPr>
        <w:t>Ngu</w:t>
      </w:r>
      <w:proofErr w:type="gramEnd"/>
      <w:r w:rsidRPr="004C1649">
        <w:rPr>
          <w:rFonts w:ascii="Times New Roman" w:hAnsi="Times New Roman" w:cs="Times New Roman"/>
          <w:bCs/>
          <w:sz w:val="24"/>
          <w:szCs w:val="24"/>
          <w:shd w:val="solid" w:color="FFFFFF" w:fill="FFFFFF"/>
        </w:rPr>
        <w:t xml:space="preserve">, B. H. (2022). Advancing the study of “goals of best practice”: Toward achieving optimal best – Educational implications to developments in flow research and positive optimal psychology. </w:t>
      </w:r>
      <w:r w:rsidRPr="004C1649">
        <w:rPr>
          <w:rFonts w:ascii="Times New Roman" w:hAnsi="Times New Roman" w:cs="Times New Roman"/>
          <w:bCs/>
          <w:i/>
          <w:iCs/>
          <w:sz w:val="24"/>
          <w:szCs w:val="24"/>
          <w:shd w:val="solid" w:color="FFFFFF" w:fill="FFFFFF"/>
        </w:rPr>
        <w:t>Frontiers in Psychology, 13</w:t>
      </w:r>
      <w:r w:rsidRPr="004C1649">
        <w:rPr>
          <w:rFonts w:ascii="Times New Roman" w:hAnsi="Times New Roman" w:cs="Times New Roman"/>
          <w:bCs/>
          <w:sz w:val="24"/>
          <w:szCs w:val="24"/>
          <w:shd w:val="solid" w:color="FFFFFF" w:fill="FFFFFF"/>
        </w:rPr>
        <w:t>, 838560.</w:t>
      </w:r>
    </w:p>
    <w:p w14:paraId="3C013861"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Rizqiani, W., &amp; Hidayat, N. (2025). Analisis frekuensi dalam penggunaan media sosial berdasarkan gender: Studi kasus masyarakat Buddhis di Indonesia. </w:t>
      </w:r>
      <w:r w:rsidRPr="004C1649">
        <w:rPr>
          <w:rFonts w:ascii="Times New Roman" w:hAnsi="Times New Roman" w:cs="Times New Roman"/>
          <w:bCs/>
          <w:i/>
          <w:iCs/>
          <w:sz w:val="24"/>
          <w:szCs w:val="24"/>
          <w:shd w:val="solid" w:color="FFFFFF" w:fill="FFFFFF"/>
        </w:rPr>
        <w:t>Dhammavicaya: Jurnal Pengkajian Dhamma, 8</w:t>
      </w:r>
      <w:r w:rsidRPr="004C1649">
        <w:rPr>
          <w:rFonts w:ascii="Times New Roman" w:hAnsi="Times New Roman" w:cs="Times New Roman"/>
          <w:bCs/>
          <w:sz w:val="24"/>
          <w:szCs w:val="24"/>
          <w:shd w:val="solid" w:color="FFFFFF" w:fill="FFFFFF"/>
        </w:rPr>
        <w:t xml:space="preserve">(2), 62–71. </w:t>
      </w:r>
      <w:hyperlink r:id="rId15" w:tgtFrame="_new" w:history="1">
        <w:r w:rsidRPr="004C1649">
          <w:rPr>
            <w:rStyle w:val="Hyperlink"/>
            <w:rFonts w:ascii="Times New Roman" w:hAnsi="Times New Roman" w:cs="Times New Roman"/>
            <w:bCs/>
            <w:sz w:val="24"/>
            <w:szCs w:val="24"/>
            <w:shd w:val="solid" w:color="FFFFFF" w:fill="FFFFFF"/>
          </w:rPr>
          <w:t>https://doi.org/10.47861/dhammavicaya.v8i2.1633</w:t>
        </w:r>
      </w:hyperlink>
    </w:p>
    <w:p w14:paraId="15DCAA72"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Siemens, G., &amp; Long, P. (2011). Penetrating the fog: Analytics in learning and education. </w:t>
      </w:r>
      <w:r w:rsidRPr="004C1649">
        <w:rPr>
          <w:rFonts w:ascii="Times New Roman" w:hAnsi="Times New Roman" w:cs="Times New Roman"/>
          <w:bCs/>
          <w:i/>
          <w:iCs/>
          <w:sz w:val="24"/>
          <w:szCs w:val="24"/>
          <w:shd w:val="solid" w:color="FFFFFF" w:fill="FFFFFF"/>
        </w:rPr>
        <w:t>EDUCAUSE Review, 46</w:t>
      </w:r>
      <w:r w:rsidRPr="004C1649">
        <w:rPr>
          <w:rFonts w:ascii="Times New Roman" w:hAnsi="Times New Roman" w:cs="Times New Roman"/>
          <w:bCs/>
          <w:sz w:val="24"/>
          <w:szCs w:val="24"/>
          <w:shd w:val="solid" w:color="FFFFFF" w:fill="FFFFFF"/>
        </w:rPr>
        <w:t>(5), 30–40.</w:t>
      </w:r>
    </w:p>
    <w:p w14:paraId="4D839CA6"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Wang, C.-L. (2016). </w:t>
      </w:r>
      <w:proofErr w:type="gramStart"/>
      <w:r w:rsidRPr="004C1649">
        <w:rPr>
          <w:rFonts w:ascii="Times New Roman" w:hAnsi="Times New Roman" w:cs="Times New Roman"/>
          <w:bCs/>
          <w:sz w:val="24"/>
          <w:szCs w:val="24"/>
          <w:shd w:val="solid" w:color="FFFFFF" w:fill="FFFFFF"/>
        </w:rPr>
        <w:t>Towards</w:t>
      </w:r>
      <w:proofErr w:type="gramEnd"/>
      <w:r w:rsidRPr="004C1649">
        <w:rPr>
          <w:rFonts w:ascii="Times New Roman" w:hAnsi="Times New Roman" w:cs="Times New Roman"/>
          <w:bCs/>
          <w:sz w:val="24"/>
          <w:szCs w:val="24"/>
          <w:shd w:val="solid" w:color="FFFFFF" w:fill="FFFFFF"/>
        </w:rPr>
        <w:t xml:space="preserve"> self-realisation: Exploring the ecological self for education. </w:t>
      </w:r>
      <w:r w:rsidRPr="004C1649">
        <w:rPr>
          <w:rFonts w:ascii="Times New Roman" w:hAnsi="Times New Roman" w:cs="Times New Roman"/>
          <w:bCs/>
          <w:i/>
          <w:iCs/>
          <w:sz w:val="24"/>
          <w:szCs w:val="24"/>
          <w:shd w:val="solid" w:color="FFFFFF" w:fill="FFFFFF"/>
        </w:rPr>
        <w:t>Educational Philosophy and Theory, 48</w:t>
      </w:r>
      <w:r w:rsidRPr="004C1649">
        <w:rPr>
          <w:rFonts w:ascii="Times New Roman" w:hAnsi="Times New Roman" w:cs="Times New Roman"/>
          <w:bCs/>
          <w:sz w:val="24"/>
          <w:szCs w:val="24"/>
          <w:shd w:val="solid" w:color="FFFFFF" w:fill="FFFFFF"/>
        </w:rPr>
        <w:t xml:space="preserve">(12), 1256–1265. </w:t>
      </w:r>
      <w:hyperlink r:id="rId16" w:tgtFrame="_new" w:history="1">
        <w:r w:rsidRPr="004C1649">
          <w:rPr>
            <w:rStyle w:val="Hyperlink"/>
            <w:rFonts w:ascii="Times New Roman" w:hAnsi="Times New Roman" w:cs="Times New Roman"/>
            <w:bCs/>
            <w:sz w:val="24"/>
            <w:szCs w:val="24"/>
            <w:shd w:val="solid" w:color="FFFFFF" w:fill="FFFFFF"/>
          </w:rPr>
          <w:t>https://doi.org/10.1080/00131857.2016.1158090</w:t>
        </w:r>
      </w:hyperlink>
    </w:p>
    <w:p w14:paraId="4D1D5FD9"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Wang, S., &amp; Zhang, B. (2023). Buddha’s grace illuminates all: Temple destruction, school construction and modernization in 20th century China. </w:t>
      </w:r>
      <w:r w:rsidRPr="004C1649">
        <w:rPr>
          <w:rFonts w:ascii="Times New Roman" w:hAnsi="Times New Roman" w:cs="Times New Roman"/>
          <w:bCs/>
          <w:i/>
          <w:iCs/>
          <w:sz w:val="24"/>
          <w:szCs w:val="24"/>
          <w:shd w:val="solid" w:color="FFFFFF" w:fill="FFFFFF"/>
        </w:rPr>
        <w:t>Economica, 90</w:t>
      </w:r>
      <w:r w:rsidRPr="004C1649">
        <w:rPr>
          <w:rFonts w:ascii="Times New Roman" w:hAnsi="Times New Roman" w:cs="Times New Roman"/>
          <w:bCs/>
          <w:sz w:val="24"/>
          <w:szCs w:val="24"/>
          <w:shd w:val="solid" w:color="FFFFFF" w:fill="FFFFFF"/>
        </w:rPr>
        <w:t>(360), 1335–1361.</w:t>
      </w:r>
    </w:p>
    <w:p w14:paraId="7AF2F5F9"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Woraphatsorakul, W., Nilkote, R., Rueangsri, W., Sukpom, T., &amp; Saisena, N. (2023). Application of Buddhist Dharma principles to promote sustainable well-being organization: Case study of Wat Sawang Arom. </w:t>
      </w:r>
      <w:r w:rsidRPr="004C1649">
        <w:rPr>
          <w:rFonts w:ascii="Times New Roman" w:hAnsi="Times New Roman" w:cs="Times New Roman"/>
          <w:bCs/>
          <w:i/>
          <w:iCs/>
          <w:sz w:val="24"/>
          <w:szCs w:val="24"/>
          <w:shd w:val="solid" w:color="FFFFFF" w:fill="FFFFFF"/>
        </w:rPr>
        <w:t>Journal of Buddhist Anthropology, 8</w:t>
      </w:r>
      <w:r w:rsidRPr="004C1649">
        <w:rPr>
          <w:rFonts w:ascii="Times New Roman" w:hAnsi="Times New Roman" w:cs="Times New Roman"/>
          <w:bCs/>
          <w:sz w:val="24"/>
          <w:szCs w:val="24"/>
          <w:shd w:val="solid" w:color="FFFFFF" w:fill="FFFFFF"/>
        </w:rPr>
        <w:t>(4), 282–293.</w:t>
      </w:r>
    </w:p>
    <w:p w14:paraId="55D3521C" w14:textId="77777777" w:rsidR="004C1649" w:rsidRPr="004C1649" w:rsidRDefault="004C1649" w:rsidP="004C1649">
      <w:pPr>
        <w:spacing w:after="240" w:line="240" w:lineRule="auto"/>
        <w:ind w:left="706" w:hanging="706"/>
        <w:jc w:val="both"/>
        <w:rPr>
          <w:rFonts w:ascii="Times New Roman" w:hAnsi="Times New Roman" w:cs="Times New Roman"/>
          <w:bCs/>
          <w:sz w:val="24"/>
          <w:szCs w:val="24"/>
          <w:shd w:val="solid" w:color="FFFFFF" w:fill="FFFFFF"/>
        </w:rPr>
      </w:pPr>
      <w:r w:rsidRPr="004C1649">
        <w:rPr>
          <w:rFonts w:ascii="Times New Roman" w:hAnsi="Times New Roman" w:cs="Times New Roman"/>
          <w:bCs/>
          <w:sz w:val="24"/>
          <w:szCs w:val="24"/>
          <w:shd w:val="solid" w:color="FFFFFF" w:fill="FFFFFF"/>
        </w:rPr>
        <w:t xml:space="preserve">Zed, M. (2008). </w:t>
      </w:r>
      <w:r w:rsidRPr="004C1649">
        <w:rPr>
          <w:rFonts w:ascii="Times New Roman" w:hAnsi="Times New Roman" w:cs="Times New Roman"/>
          <w:bCs/>
          <w:i/>
          <w:iCs/>
          <w:sz w:val="24"/>
          <w:szCs w:val="24"/>
          <w:shd w:val="solid" w:color="FFFFFF" w:fill="FFFFFF"/>
        </w:rPr>
        <w:t>Metode penelitian kepustakaan</w:t>
      </w:r>
      <w:r w:rsidRPr="004C1649">
        <w:rPr>
          <w:rFonts w:ascii="Times New Roman" w:hAnsi="Times New Roman" w:cs="Times New Roman"/>
          <w:bCs/>
          <w:sz w:val="24"/>
          <w:szCs w:val="24"/>
          <w:shd w:val="solid" w:color="FFFFFF" w:fill="FFFFFF"/>
        </w:rPr>
        <w:t>. Yogyakarta: Yayasan Obor Indonesia.</w:t>
      </w:r>
    </w:p>
    <w:sectPr w:rsidR="004C1649" w:rsidRPr="004C1649" w:rsidSect="004C1649">
      <w:headerReference w:type="even" r:id="rId17"/>
      <w:headerReference w:type="default" r:id="rId18"/>
      <w:headerReference w:type="first" r:id="rId19"/>
      <w:pgSz w:w="11906" w:h="16838"/>
      <w:pgMar w:top="1440" w:right="1440" w:bottom="1440" w:left="1440" w:header="0" w:footer="0" w:gutter="0"/>
      <w:pgNumType w:start="35"/>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2A43E" w14:textId="77777777" w:rsidR="0069388A" w:rsidRDefault="0069388A">
      <w:pPr>
        <w:spacing w:after="0" w:line="240" w:lineRule="auto"/>
      </w:pPr>
      <w:r>
        <w:separator/>
      </w:r>
    </w:p>
  </w:endnote>
  <w:endnote w:type="continuationSeparator" w:id="0">
    <w:p w14:paraId="18D3C623" w14:textId="77777777" w:rsidR="0069388A" w:rsidRDefault="0069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Ext Roman">
    <w:altName w:val="Times New Roman"/>
    <w:charset w:val="00"/>
    <w:family w:val="roman"/>
    <w:pitch w:val="variable"/>
    <w:sig w:usb0="A0002AEF" w:usb1="4000387A" w:usb2="00000028"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98492" w14:textId="77777777" w:rsidR="0069388A" w:rsidRDefault="0069388A">
      <w:pPr>
        <w:spacing w:after="0" w:line="240" w:lineRule="auto"/>
      </w:pPr>
      <w:r>
        <w:separator/>
      </w:r>
    </w:p>
  </w:footnote>
  <w:footnote w:type="continuationSeparator" w:id="0">
    <w:p w14:paraId="5797AFD5" w14:textId="77777777" w:rsidR="0069388A" w:rsidRDefault="00693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CC6EB" w14:textId="77777777" w:rsidR="004C1649" w:rsidRDefault="004C1649" w:rsidP="004C1649">
    <w:pPr>
      <w:pStyle w:val="Header"/>
    </w:pPr>
    <w:r>
      <w:rPr>
        <w:noProof/>
      </w:rPr>
      <w:drawing>
        <wp:anchor distT="0" distB="0" distL="114300" distR="114300" simplePos="0" relativeHeight="251663360" behindDoc="1" locked="0" layoutInCell="1" allowOverlap="1" wp14:anchorId="349E1224" wp14:editId="2F2ABF1A">
          <wp:simplePos x="0" y="0"/>
          <wp:positionH relativeFrom="column">
            <wp:posOffset>831850</wp:posOffset>
          </wp:positionH>
          <wp:positionV relativeFrom="paragraph">
            <wp:posOffset>2301875</wp:posOffset>
          </wp:positionV>
          <wp:extent cx="4076700" cy="5715000"/>
          <wp:effectExtent l="0" t="0" r="0" b="0"/>
          <wp:wrapNone/>
          <wp:docPr id="2" name="Picture 2" descr="Description: logo nalanda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nalanda baru"/>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76700" cy="5715000"/>
                  </a:xfrm>
                  <a:prstGeom prst="rect">
                    <a:avLst/>
                  </a:prstGeom>
                  <a:noFill/>
                </pic:spPr>
              </pic:pic>
            </a:graphicData>
          </a:graphic>
          <wp14:sizeRelH relativeFrom="page">
            <wp14:pctWidth>0</wp14:pctWidth>
          </wp14:sizeRelH>
          <wp14:sizeRelV relativeFrom="page">
            <wp14:pctHeight>0</wp14:pctHeight>
          </wp14:sizeRelV>
        </wp:anchor>
      </w:drawing>
    </w:r>
  </w:p>
  <w:p w14:paraId="4257F03A" w14:textId="77777777" w:rsidR="004C1649" w:rsidRPr="004A2CE7" w:rsidRDefault="004C1649" w:rsidP="004C1649">
    <w:pPr>
      <w:pStyle w:val="Header"/>
    </w:pPr>
  </w:p>
  <w:p w14:paraId="42A7A628" w14:textId="77777777" w:rsidR="004C1649" w:rsidRPr="0013234E" w:rsidRDefault="004C1649" w:rsidP="004C1649">
    <w:pPr>
      <w:pStyle w:val="Header"/>
    </w:pPr>
  </w:p>
  <w:p w14:paraId="2A92845E" w14:textId="77777777" w:rsidR="004C1649" w:rsidRPr="004C1649" w:rsidRDefault="004C1649" w:rsidP="004C16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21FD" w14:textId="77777777" w:rsidR="004C1649" w:rsidRDefault="004C1649" w:rsidP="004C1649">
    <w:pPr>
      <w:pStyle w:val="Header"/>
    </w:pPr>
    <w:r>
      <w:rPr>
        <w:noProof/>
      </w:rPr>
      <w:drawing>
        <wp:anchor distT="0" distB="0" distL="114300" distR="114300" simplePos="0" relativeHeight="251665408" behindDoc="1" locked="0" layoutInCell="1" allowOverlap="1" wp14:anchorId="0FAAAE38" wp14:editId="21EA4DD2">
          <wp:simplePos x="0" y="0"/>
          <wp:positionH relativeFrom="column">
            <wp:posOffset>831850</wp:posOffset>
          </wp:positionH>
          <wp:positionV relativeFrom="paragraph">
            <wp:posOffset>2301875</wp:posOffset>
          </wp:positionV>
          <wp:extent cx="4076700" cy="5715000"/>
          <wp:effectExtent l="0" t="0" r="0" b="0"/>
          <wp:wrapNone/>
          <wp:docPr id="6" name="Picture 6" descr="Description: logo nalanda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nalanda baru"/>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76700" cy="5715000"/>
                  </a:xfrm>
                  <a:prstGeom prst="rect">
                    <a:avLst/>
                  </a:prstGeom>
                  <a:noFill/>
                </pic:spPr>
              </pic:pic>
            </a:graphicData>
          </a:graphic>
          <wp14:sizeRelH relativeFrom="page">
            <wp14:pctWidth>0</wp14:pctWidth>
          </wp14:sizeRelH>
          <wp14:sizeRelV relativeFrom="page">
            <wp14:pctHeight>0</wp14:pctHeight>
          </wp14:sizeRelV>
        </wp:anchor>
      </w:drawing>
    </w:r>
  </w:p>
  <w:p w14:paraId="050E9CB6" w14:textId="77777777" w:rsidR="004C1649" w:rsidRPr="004A2CE7" w:rsidRDefault="004C1649" w:rsidP="004C1649">
    <w:pPr>
      <w:pStyle w:val="Header"/>
    </w:pPr>
  </w:p>
  <w:p w14:paraId="1C9EB5A1" w14:textId="77777777" w:rsidR="004C1649" w:rsidRPr="0013234E" w:rsidRDefault="004C1649" w:rsidP="004C1649">
    <w:pPr>
      <w:pStyle w:val="Header"/>
    </w:pPr>
  </w:p>
  <w:p w14:paraId="03C8C291" w14:textId="77777777" w:rsidR="004C1649" w:rsidRPr="004C1649" w:rsidRDefault="004C1649" w:rsidP="004C16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DAD59" w14:textId="77777777" w:rsidR="004C1649" w:rsidRDefault="004C1649" w:rsidP="004C1649">
    <w:pPr>
      <w:pStyle w:val="Header"/>
    </w:pPr>
    <w:r>
      <w:rPr>
        <w:noProof/>
      </w:rPr>
      <mc:AlternateContent>
        <mc:Choice Requires="wps">
          <w:drawing>
            <wp:anchor distT="0" distB="0" distL="114300" distR="114300" simplePos="0" relativeHeight="251659264" behindDoc="0" locked="0" layoutInCell="1" allowOverlap="1" wp14:anchorId="5C4BE9D4" wp14:editId="675655C3">
              <wp:simplePos x="0" y="0"/>
              <wp:positionH relativeFrom="column">
                <wp:posOffset>-64770</wp:posOffset>
              </wp:positionH>
              <wp:positionV relativeFrom="paragraph">
                <wp:posOffset>126365</wp:posOffset>
              </wp:positionV>
              <wp:extent cx="5829300" cy="692150"/>
              <wp:effectExtent l="0" t="0" r="19050" b="127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92150"/>
                      </a:xfrm>
                      <a:prstGeom prst="rect">
                        <a:avLst/>
                      </a:prstGeom>
                      <a:solidFill>
                        <a:srgbClr val="5B9BD5"/>
                      </a:solidFill>
                      <a:ln w="19050" cap="flat" cmpd="sng" algn="ctr">
                        <a:solidFill>
                          <a:sysClr val="window" lastClr="FFFFFF"/>
                        </a:solidFill>
                        <a:prstDash val="solid"/>
                        <a:miter lim="800000"/>
                        <a:headEnd/>
                        <a:tailEnd/>
                      </a:ln>
                      <a:effectLst/>
                    </wps:spPr>
                    <wps:txbx>
                      <w:txbxContent>
                        <w:p w14:paraId="7844DA90" w14:textId="77777777" w:rsidR="004C1649" w:rsidRDefault="004C1649" w:rsidP="004C16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BE9D4" id="Rectangle 32" o:spid="_x0000_s1026" style="position:absolute;margin-left:-5.1pt;margin-top:9.95pt;width:459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" fillcolor="#5b9bd5" strokecolor="window" strokeweight="1.5pt">
              <v:textbox>
                <w:txbxContent>
                  <w:p w14:paraId="7844DA90" w14:textId="77777777" w:rsidR="004C1649" w:rsidRDefault="004C1649" w:rsidP="004C1649">
                    <w:pPr>
                      <w:jc w:val="center"/>
                    </w:pPr>
                  </w:p>
                </w:txbxContent>
              </v:textbox>
            </v:rect>
          </w:pict>
        </mc:Fallback>
      </mc:AlternateContent>
    </w:r>
    <w:r>
      <w:rPr>
        <w:lang w:val="id-ID" w:eastAsia="en-ID" w:bidi="bn-BD"/>
      </w:rPr>
      <w:pict w14:anchorId="4028C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15968" o:spid="_x0000_s2049" type="#_x0000_t75" alt="Description: logo nalanda baru" style="position:absolute;margin-left:70pt;margin-top:125.75pt;width:321pt;height:4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nalanda baru" gain="19661f" blacklevel="22938f"/>
        </v:shape>
      </w:pict>
    </w:r>
  </w:p>
  <w:p w14:paraId="1BFFE1C3" w14:textId="77777777" w:rsidR="004C1649" w:rsidRDefault="004C1649" w:rsidP="004C1649">
    <w:pPr>
      <w:pStyle w:val="Header"/>
    </w:pPr>
    <w:r>
      <w:rPr>
        <w:noProof/>
      </w:rPr>
      <mc:AlternateContent>
        <mc:Choice Requires="wps">
          <w:drawing>
            <wp:anchor distT="0" distB="0" distL="114300" distR="114300" simplePos="0" relativeHeight="251660288" behindDoc="0" locked="0" layoutInCell="1" allowOverlap="1" wp14:anchorId="7624FB52" wp14:editId="03CA5EB2">
              <wp:simplePos x="0" y="0"/>
              <wp:positionH relativeFrom="column">
                <wp:posOffset>3453130</wp:posOffset>
              </wp:positionH>
              <wp:positionV relativeFrom="paragraph">
                <wp:posOffset>13970</wp:posOffset>
              </wp:positionV>
              <wp:extent cx="2232025" cy="579755"/>
              <wp:effectExtent l="0" t="0" r="15875" b="1079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579755"/>
                      </a:xfrm>
                      <a:prstGeom prst="rect">
                        <a:avLst/>
                      </a:prstGeom>
                      <a:solidFill>
                        <a:srgbClr val="FFFFFF">
                          <a:alpha val="0"/>
                        </a:srgbClr>
                      </a:solidFill>
                      <a:ln w="0">
                        <a:solidFill>
                          <a:sysClr val="window" lastClr="FFFFFF">
                            <a:lumMod val="100000"/>
                            <a:lumOff val="0"/>
                          </a:sysClr>
                        </a:solidFill>
                        <a:miter lim="800000"/>
                        <a:headEnd/>
                        <a:tailEnd/>
                      </a:ln>
                    </wps:spPr>
                    <wps:txbx>
                      <w:txbxContent>
                        <w:p w14:paraId="7E9E8AAB" w14:textId="77777777" w:rsidR="004C1649" w:rsidRDefault="004C1649" w:rsidP="004C1649">
                          <w:pPr>
                            <w:spacing w:after="0"/>
                            <w:jc w:val="right"/>
                            <w:rPr>
                              <w:rFonts w:ascii="Century Gothic" w:hAnsi="Century Gothic"/>
                              <w:b/>
                              <w:color w:val="FFFFFF"/>
                              <w:sz w:val="16"/>
                              <w:szCs w:val="16"/>
                            </w:rPr>
                          </w:pPr>
                          <w:r>
                            <w:rPr>
                              <w:rFonts w:ascii="Century Gothic" w:hAnsi="Century Gothic"/>
                              <w:b/>
                              <w:color w:val="FFFFFF"/>
                              <w:sz w:val="16"/>
                              <w:szCs w:val="16"/>
                            </w:rPr>
                            <w:t xml:space="preserve">Jurnal Dhammavicaya: </w:t>
                          </w:r>
                        </w:p>
                        <w:p w14:paraId="233AC626" w14:textId="77777777" w:rsidR="004C1649" w:rsidRDefault="004C1649" w:rsidP="004C1649">
                          <w:pPr>
                            <w:spacing w:after="0"/>
                            <w:ind w:firstLine="180"/>
                            <w:jc w:val="right"/>
                            <w:rPr>
                              <w:rFonts w:ascii="Century Gothic" w:hAnsi="Century Gothic"/>
                              <w:color w:val="FFFFFF"/>
                              <w:sz w:val="16"/>
                              <w:szCs w:val="16"/>
                            </w:rPr>
                          </w:pPr>
                          <w:r>
                            <w:rPr>
                              <w:rFonts w:ascii="Century Gothic" w:hAnsi="Century Gothic"/>
                              <w:color w:val="FFFFFF"/>
                              <w:sz w:val="16"/>
                              <w:szCs w:val="16"/>
                            </w:rPr>
                            <w:t>Volume: IX Nomor: 1 Juli 2025</w:t>
                          </w:r>
                        </w:p>
                        <w:p w14:paraId="20D05561" w14:textId="59E55D2E" w:rsidR="004C1649" w:rsidRPr="00BC3D15" w:rsidRDefault="004C1649" w:rsidP="004C1649">
                          <w:pPr>
                            <w:spacing w:after="0"/>
                            <w:jc w:val="right"/>
                            <w:rPr>
                              <w:rFonts w:ascii="Century Gothic" w:hAnsi="Century Gothic"/>
                              <w:color w:val="FFFFFF"/>
                              <w:sz w:val="16"/>
                              <w:szCs w:val="16"/>
                            </w:rPr>
                          </w:pPr>
                          <w:r>
                            <w:rPr>
                              <w:rFonts w:ascii="Century Gothic" w:hAnsi="Century Gothic"/>
                              <w:color w:val="FFFFFF"/>
                              <w:sz w:val="16"/>
                              <w:szCs w:val="16"/>
                            </w:rPr>
                            <w:t xml:space="preserve">Halaman: </w:t>
                          </w:r>
                          <w:r>
                            <w:rPr>
                              <w:rFonts w:ascii="Century Gothic" w:hAnsi="Century Gothic"/>
                              <w:color w:val="FFFFFF"/>
                              <w:sz w:val="16"/>
                              <w:szCs w:val="16"/>
                            </w:rPr>
                            <w:t>35-54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4FB52" id="_x0000_t202" coordsize="21600,21600" o:spt="202" path="m,l,21600r21600,l21600,xe">
              <v:stroke joinstyle="miter"/>
              <v:path gradientshapeok="t" o:connecttype="rect"/>
            </v:shapetype>
            <v:shape id="Text Box 36" o:spid="_x0000_s1027" type="#_x0000_t202" style="position:absolute;margin-left:271.9pt;margin-top:1.1pt;width:175.75pt;height:4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" strokecolor="white" strokeweight="0">
              <v:fill opacity="0"/>
              <v:textbox>
                <w:txbxContent>
                  <w:p w14:paraId="7E9E8AAB" w14:textId="77777777" w:rsidR="004C1649" w:rsidRDefault="004C1649" w:rsidP="004C1649">
                    <w:pPr>
                      <w:spacing w:after="0"/>
                      <w:jc w:val="right"/>
                      <w:rPr>
                        <w:rFonts w:ascii="Century Gothic" w:hAnsi="Century Gothic"/>
                        <w:b/>
                        <w:color w:val="FFFFFF"/>
                        <w:sz w:val="16"/>
                        <w:szCs w:val="16"/>
                      </w:rPr>
                    </w:pPr>
                    <w:r>
                      <w:rPr>
                        <w:rFonts w:ascii="Century Gothic" w:hAnsi="Century Gothic"/>
                        <w:b/>
                        <w:color w:val="FFFFFF"/>
                        <w:sz w:val="16"/>
                        <w:szCs w:val="16"/>
                      </w:rPr>
                      <w:t xml:space="preserve">Jurnal Dhammavicaya: </w:t>
                    </w:r>
                  </w:p>
                  <w:p w14:paraId="233AC626" w14:textId="77777777" w:rsidR="004C1649" w:rsidRDefault="004C1649" w:rsidP="004C1649">
                    <w:pPr>
                      <w:spacing w:after="0"/>
                      <w:ind w:firstLine="180"/>
                      <w:jc w:val="right"/>
                      <w:rPr>
                        <w:rFonts w:ascii="Century Gothic" w:hAnsi="Century Gothic"/>
                        <w:color w:val="FFFFFF"/>
                        <w:sz w:val="16"/>
                        <w:szCs w:val="16"/>
                      </w:rPr>
                    </w:pPr>
                    <w:r>
                      <w:rPr>
                        <w:rFonts w:ascii="Century Gothic" w:hAnsi="Century Gothic"/>
                        <w:color w:val="FFFFFF"/>
                        <w:sz w:val="16"/>
                        <w:szCs w:val="16"/>
                      </w:rPr>
                      <w:t>Volume: IX Nomor: 1 Juli 2025</w:t>
                    </w:r>
                  </w:p>
                  <w:p w14:paraId="20D05561" w14:textId="59E55D2E" w:rsidR="004C1649" w:rsidRPr="00BC3D15" w:rsidRDefault="004C1649" w:rsidP="004C1649">
                    <w:pPr>
                      <w:spacing w:after="0"/>
                      <w:jc w:val="right"/>
                      <w:rPr>
                        <w:rFonts w:ascii="Century Gothic" w:hAnsi="Century Gothic"/>
                        <w:color w:val="FFFFFF"/>
                        <w:sz w:val="16"/>
                        <w:szCs w:val="16"/>
                      </w:rPr>
                    </w:pPr>
                    <w:r>
                      <w:rPr>
                        <w:rFonts w:ascii="Century Gothic" w:hAnsi="Century Gothic"/>
                        <w:color w:val="FFFFFF"/>
                        <w:sz w:val="16"/>
                        <w:szCs w:val="16"/>
                      </w:rPr>
                      <w:t xml:space="preserve">Halaman: </w:t>
                    </w:r>
                    <w:r>
                      <w:rPr>
                        <w:rFonts w:ascii="Century Gothic" w:hAnsi="Century Gothic"/>
                        <w:color w:val="FFFFFF"/>
                        <w:sz w:val="16"/>
                        <w:szCs w:val="16"/>
                      </w:rPr>
                      <w:t>35-54</w:t>
                    </w:r>
                  </w:p>
                </w:txbxContent>
              </v:textbox>
            </v:shape>
          </w:pict>
        </mc:Fallback>
      </mc:AlternateContent>
    </w:r>
    <w:r>
      <w:rPr>
        <w:noProof/>
      </w:rPr>
      <w:drawing>
        <wp:anchor distT="0" distB="0" distL="114300" distR="114300" simplePos="0" relativeHeight="251661312" behindDoc="0" locked="0" layoutInCell="1" allowOverlap="1" wp14:anchorId="059F8758" wp14:editId="5417E2AE">
          <wp:simplePos x="0" y="0"/>
          <wp:positionH relativeFrom="column">
            <wp:posOffset>170815</wp:posOffset>
          </wp:positionH>
          <wp:positionV relativeFrom="paragraph">
            <wp:posOffset>12700</wp:posOffset>
          </wp:positionV>
          <wp:extent cx="2493645" cy="57975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93645" cy="579755"/>
                  </a:xfrm>
                  <a:prstGeom prst="rect">
                    <a:avLst/>
                  </a:prstGeom>
                  <a:noFill/>
                </pic:spPr>
              </pic:pic>
            </a:graphicData>
          </a:graphic>
          <wp14:sizeRelH relativeFrom="margin">
            <wp14:pctWidth>0</wp14:pctWidth>
          </wp14:sizeRelH>
          <wp14:sizeRelV relativeFrom="margin">
            <wp14:pctHeight>0</wp14:pctHeight>
          </wp14:sizeRelV>
        </wp:anchor>
      </w:drawing>
    </w:r>
  </w:p>
  <w:p w14:paraId="4284B2AF" w14:textId="77777777" w:rsidR="004C1649" w:rsidRDefault="004C1649" w:rsidP="004C1649">
    <w:pPr>
      <w:pStyle w:val="Header"/>
    </w:pPr>
  </w:p>
  <w:p w14:paraId="77C7B56E" w14:textId="77777777" w:rsidR="004C1649" w:rsidRDefault="004C1649" w:rsidP="004C1649">
    <w:pPr>
      <w:pStyle w:val="Header"/>
    </w:pPr>
  </w:p>
  <w:p w14:paraId="43883AFE" w14:textId="77777777" w:rsidR="004C1649" w:rsidRPr="0013234E" w:rsidRDefault="004C1649" w:rsidP="004C1649">
    <w:pPr>
      <w:pStyle w:val="Header"/>
    </w:pPr>
  </w:p>
  <w:p w14:paraId="688539A2" w14:textId="77777777" w:rsidR="004C1649" w:rsidRDefault="004C16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0"/>
        </w:tabs>
        <w:ind w:left="360" w:hanging="360"/>
      </w:pPr>
      <w:rPr>
        <w:color w:val="000000"/>
      </w:rPr>
    </w:lvl>
    <w:lvl w:ilvl="1">
      <w:start w:val="1"/>
      <w:numFmt w:val="lowerLetter"/>
      <w:lvlText w:val="%2."/>
      <w:lvlJc w:val="left"/>
      <w:pPr>
        <w:tabs>
          <w:tab w:val="num" w:pos="720"/>
        </w:tabs>
        <w:ind w:left="1080" w:hanging="360"/>
      </w:pPr>
      <w:rPr>
        <w:color w:val="000000"/>
      </w:rPr>
    </w:lvl>
    <w:lvl w:ilvl="2">
      <w:start w:val="1"/>
      <w:numFmt w:val="lowerRoman"/>
      <w:lvlText w:val="%3."/>
      <w:lvlJc w:val="right"/>
      <w:pPr>
        <w:tabs>
          <w:tab w:val="num" w:pos="1620"/>
        </w:tabs>
        <w:ind w:left="1800" w:hanging="180"/>
      </w:pPr>
      <w:rPr>
        <w:color w:val="000000"/>
      </w:rPr>
    </w:lvl>
    <w:lvl w:ilvl="3">
      <w:start w:val="1"/>
      <w:numFmt w:val="decimal"/>
      <w:lvlText w:val="%4."/>
      <w:lvlJc w:val="left"/>
      <w:pPr>
        <w:tabs>
          <w:tab w:val="num" w:pos="2160"/>
        </w:tabs>
        <w:ind w:left="2520" w:hanging="360"/>
      </w:pPr>
      <w:rPr>
        <w:color w:val="000000"/>
      </w:rPr>
    </w:lvl>
    <w:lvl w:ilvl="4">
      <w:start w:val="1"/>
      <w:numFmt w:val="lowerLetter"/>
      <w:lvlText w:val="%5."/>
      <w:lvlJc w:val="left"/>
      <w:pPr>
        <w:tabs>
          <w:tab w:val="num" w:pos="2880"/>
        </w:tabs>
        <w:ind w:left="3240" w:hanging="360"/>
      </w:pPr>
      <w:rPr>
        <w:color w:val="000000"/>
      </w:rPr>
    </w:lvl>
    <w:lvl w:ilvl="5">
      <w:start w:val="1"/>
      <w:numFmt w:val="lowerRoman"/>
      <w:lvlText w:val="%6."/>
      <w:lvlJc w:val="right"/>
      <w:pPr>
        <w:tabs>
          <w:tab w:val="num" w:pos="3780"/>
        </w:tabs>
        <w:ind w:left="3960" w:hanging="180"/>
      </w:pPr>
      <w:rPr>
        <w:color w:val="000000"/>
      </w:rPr>
    </w:lvl>
    <w:lvl w:ilvl="6">
      <w:start w:val="1"/>
      <w:numFmt w:val="decimal"/>
      <w:lvlText w:val="%7."/>
      <w:lvlJc w:val="left"/>
      <w:pPr>
        <w:tabs>
          <w:tab w:val="num" w:pos="4320"/>
        </w:tabs>
        <w:ind w:left="4680" w:hanging="360"/>
      </w:pPr>
      <w:rPr>
        <w:color w:val="000000"/>
      </w:rPr>
    </w:lvl>
    <w:lvl w:ilvl="7">
      <w:start w:val="1"/>
      <w:numFmt w:val="lowerLetter"/>
      <w:lvlText w:val="%8."/>
      <w:lvlJc w:val="left"/>
      <w:pPr>
        <w:tabs>
          <w:tab w:val="num" w:pos="5040"/>
        </w:tabs>
        <w:ind w:left="5400" w:hanging="360"/>
      </w:pPr>
      <w:rPr>
        <w:color w:val="000000"/>
      </w:rPr>
    </w:lvl>
    <w:lvl w:ilvl="8">
      <w:start w:val="1"/>
      <w:numFmt w:val="lowerRoman"/>
      <w:lvlText w:val="%9."/>
      <w:lvlJc w:val="right"/>
      <w:pPr>
        <w:tabs>
          <w:tab w:val="num" w:pos="5940"/>
        </w:tabs>
        <w:ind w:left="6120" w:hanging="180"/>
      </w:pPr>
      <w:rPr>
        <w:color w:val="000000"/>
      </w:rPr>
    </w:lvl>
  </w:abstractNum>
  <w:abstractNum w:abstractNumId="1" w15:restartNumberingAfterBreak="0">
    <w:nsid w:val="00000002"/>
    <w:multiLevelType w:val="multilevel"/>
    <w:tmpl w:val="00000002"/>
    <w:lvl w:ilvl="0">
      <w:start w:val="1"/>
      <w:numFmt w:val="decimal"/>
      <w:lvlText w:val="%1."/>
      <w:lvlJc w:val="left"/>
      <w:pPr>
        <w:tabs>
          <w:tab w:val="num" w:pos="0"/>
        </w:tabs>
        <w:ind w:left="360"/>
      </w:pPr>
      <w:rPr>
        <w:color w:val="000000"/>
      </w:rPr>
    </w:lvl>
    <w:lvl w:ilvl="1">
      <w:start w:val="1"/>
      <w:numFmt w:val="decimal"/>
      <w:lvlText w:val="%2)"/>
      <w:lvlJc w:val="left"/>
      <w:pPr>
        <w:tabs>
          <w:tab w:val="num" w:pos="720"/>
        </w:tabs>
        <w:ind w:left="1080"/>
      </w:pPr>
      <w:rPr>
        <w:color w:val="000000"/>
      </w:rPr>
    </w:lvl>
    <w:lvl w:ilvl="2">
      <w:start w:val="1"/>
      <w:numFmt w:val="lowerLetter"/>
      <w:lvlText w:val="%3)"/>
      <w:lvlJc w:val="left"/>
      <w:pPr>
        <w:tabs>
          <w:tab w:val="num" w:pos="1620"/>
        </w:tabs>
        <w:ind w:left="1800" w:firstLine="180"/>
      </w:pPr>
      <w:rPr>
        <w:color w:val="000000"/>
      </w:rPr>
    </w:lvl>
    <w:lvl w:ilvl="3">
      <w:start w:val="1"/>
      <w:numFmt w:val="decimal"/>
      <w:lvlText w:val="%4."/>
      <w:lvlJc w:val="left"/>
      <w:pPr>
        <w:tabs>
          <w:tab w:val="num" w:pos="2160"/>
        </w:tabs>
        <w:ind w:left="2520"/>
      </w:pPr>
      <w:rPr>
        <w:color w:val="000000"/>
      </w:rPr>
    </w:lvl>
    <w:lvl w:ilvl="4">
      <w:start w:val="1"/>
      <w:numFmt w:val="lowerLetter"/>
      <w:lvlText w:val="%5."/>
      <w:lvlJc w:val="left"/>
      <w:pPr>
        <w:tabs>
          <w:tab w:val="num" w:pos="2880"/>
        </w:tabs>
        <w:ind w:left="3240"/>
      </w:pPr>
      <w:rPr>
        <w:color w:val="000000"/>
      </w:rPr>
    </w:lvl>
    <w:lvl w:ilvl="5">
      <w:start w:val="1"/>
      <w:numFmt w:val="lowerRoman"/>
      <w:lvlText w:val="%6."/>
      <w:lvlJc w:val="right"/>
      <w:pPr>
        <w:tabs>
          <w:tab w:val="num" w:pos="3780"/>
        </w:tabs>
        <w:ind w:left="3960" w:firstLine="180"/>
      </w:pPr>
      <w:rPr>
        <w:color w:val="000000"/>
      </w:rPr>
    </w:lvl>
    <w:lvl w:ilvl="6">
      <w:start w:val="1"/>
      <w:numFmt w:val="decimal"/>
      <w:lvlText w:val="%7."/>
      <w:lvlJc w:val="left"/>
      <w:pPr>
        <w:tabs>
          <w:tab w:val="num" w:pos="4320"/>
        </w:tabs>
        <w:ind w:left="4680"/>
      </w:pPr>
      <w:rPr>
        <w:color w:val="000000"/>
      </w:rPr>
    </w:lvl>
    <w:lvl w:ilvl="7">
      <w:start w:val="1"/>
      <w:numFmt w:val="lowerLetter"/>
      <w:lvlText w:val="%8."/>
      <w:lvlJc w:val="left"/>
      <w:pPr>
        <w:tabs>
          <w:tab w:val="num" w:pos="5040"/>
        </w:tabs>
        <w:ind w:left="5400"/>
      </w:pPr>
      <w:rPr>
        <w:color w:val="000000"/>
      </w:rPr>
    </w:lvl>
    <w:lvl w:ilvl="8">
      <w:start w:val="1"/>
      <w:numFmt w:val="lowerRoman"/>
      <w:lvlText w:val="%9."/>
      <w:lvlJc w:val="right"/>
      <w:pPr>
        <w:tabs>
          <w:tab w:val="num" w:pos="5940"/>
        </w:tabs>
        <w:ind w:left="6120" w:firstLine="180"/>
      </w:pPr>
      <w:rPr>
        <w:color w:val="000000"/>
      </w:rPr>
    </w:lvl>
  </w:abstractNum>
  <w:abstractNum w:abstractNumId="2" w15:restartNumberingAfterBreak="0">
    <w:nsid w:val="00000003"/>
    <w:multiLevelType w:val="multilevel"/>
    <w:tmpl w:val="00000003"/>
    <w:lvl w:ilvl="0">
      <w:start w:val="1"/>
      <w:numFmt w:val="lowerLetter"/>
      <w:lvlText w:val="%1)"/>
      <w:lvlJc w:val="left"/>
      <w:pPr>
        <w:tabs>
          <w:tab w:val="num" w:pos="783"/>
        </w:tabs>
        <w:ind w:left="1143" w:hanging="783"/>
      </w:pPr>
      <w:rPr>
        <w:color w:val="000000"/>
      </w:rPr>
    </w:lvl>
    <w:lvl w:ilvl="1">
      <w:start w:val="1"/>
      <w:numFmt w:val="lowerLetter"/>
      <w:lvlText w:val="%2."/>
      <w:lvlJc w:val="left"/>
      <w:pPr>
        <w:tabs>
          <w:tab w:val="num" w:pos="1503"/>
        </w:tabs>
        <w:ind w:left="1863" w:hanging="783"/>
      </w:pPr>
      <w:rPr>
        <w:color w:val="000000"/>
      </w:rPr>
    </w:lvl>
    <w:lvl w:ilvl="2">
      <w:start w:val="1"/>
      <w:numFmt w:val="lowerRoman"/>
      <w:lvlText w:val="%3."/>
      <w:lvlJc w:val="right"/>
      <w:pPr>
        <w:tabs>
          <w:tab w:val="num" w:pos="2403"/>
        </w:tabs>
        <w:ind w:left="2583" w:hanging="603"/>
      </w:pPr>
      <w:rPr>
        <w:color w:val="000000"/>
      </w:rPr>
    </w:lvl>
    <w:lvl w:ilvl="3">
      <w:start w:val="1"/>
      <w:numFmt w:val="decimal"/>
      <w:lvlText w:val="%4."/>
      <w:lvlJc w:val="left"/>
      <w:pPr>
        <w:tabs>
          <w:tab w:val="num" w:pos="2943"/>
        </w:tabs>
        <w:ind w:left="3303" w:hanging="783"/>
      </w:pPr>
      <w:rPr>
        <w:color w:val="000000"/>
      </w:rPr>
    </w:lvl>
    <w:lvl w:ilvl="4">
      <w:start w:val="1"/>
      <w:numFmt w:val="lowerLetter"/>
      <w:lvlText w:val="%5."/>
      <w:lvlJc w:val="left"/>
      <w:pPr>
        <w:tabs>
          <w:tab w:val="num" w:pos="3663"/>
        </w:tabs>
        <w:ind w:left="4023" w:hanging="783"/>
      </w:pPr>
      <w:rPr>
        <w:color w:val="000000"/>
      </w:rPr>
    </w:lvl>
    <w:lvl w:ilvl="5">
      <w:start w:val="1"/>
      <w:numFmt w:val="lowerRoman"/>
      <w:lvlText w:val="%6."/>
      <w:lvlJc w:val="right"/>
      <w:pPr>
        <w:tabs>
          <w:tab w:val="num" w:pos="4563"/>
        </w:tabs>
        <w:ind w:left="4743" w:hanging="603"/>
      </w:pPr>
      <w:rPr>
        <w:color w:val="000000"/>
      </w:rPr>
    </w:lvl>
    <w:lvl w:ilvl="6">
      <w:start w:val="1"/>
      <w:numFmt w:val="decimal"/>
      <w:lvlText w:val="%7."/>
      <w:lvlJc w:val="left"/>
      <w:pPr>
        <w:tabs>
          <w:tab w:val="num" w:pos="5103"/>
        </w:tabs>
        <w:ind w:left="5463" w:hanging="783"/>
      </w:pPr>
      <w:rPr>
        <w:color w:val="000000"/>
      </w:rPr>
    </w:lvl>
    <w:lvl w:ilvl="7">
      <w:start w:val="1"/>
      <w:numFmt w:val="lowerLetter"/>
      <w:lvlText w:val="%8."/>
      <w:lvlJc w:val="left"/>
      <w:pPr>
        <w:tabs>
          <w:tab w:val="num" w:pos="5823"/>
        </w:tabs>
        <w:ind w:left="6183" w:hanging="783"/>
      </w:pPr>
      <w:rPr>
        <w:color w:val="000000"/>
      </w:rPr>
    </w:lvl>
    <w:lvl w:ilvl="8">
      <w:start w:val="1"/>
      <w:numFmt w:val="lowerRoman"/>
      <w:lvlText w:val="%9."/>
      <w:lvlJc w:val="right"/>
      <w:pPr>
        <w:tabs>
          <w:tab w:val="num" w:pos="6723"/>
        </w:tabs>
        <w:ind w:left="6903" w:hanging="603"/>
      </w:pPr>
      <w:rPr>
        <w:color w:val="000000"/>
      </w:rPr>
    </w:lvl>
  </w:abstractNum>
  <w:abstractNum w:abstractNumId="3" w15:restartNumberingAfterBreak="0">
    <w:nsid w:val="00000004"/>
    <w:multiLevelType w:val="multilevel"/>
    <w:tmpl w:val="00000004"/>
    <w:lvl w:ilvl="0">
      <w:start w:val="1"/>
      <w:numFmt w:val="decimal"/>
      <w:lvlText w:val="%1."/>
      <w:lvlJc w:val="left"/>
      <w:pPr>
        <w:tabs>
          <w:tab w:val="num" w:pos="0"/>
        </w:tabs>
        <w:ind w:left="360"/>
      </w:pPr>
      <w:rPr>
        <w:color w:val="000000"/>
      </w:rPr>
    </w:lvl>
    <w:lvl w:ilvl="1">
      <w:start w:val="1"/>
      <w:numFmt w:val="decimal"/>
      <w:lvlText w:val="%2)"/>
      <w:lvlJc w:val="left"/>
      <w:pPr>
        <w:tabs>
          <w:tab w:val="num" w:pos="720"/>
        </w:tabs>
        <w:ind w:left="1080"/>
      </w:pPr>
      <w:rPr>
        <w:color w:val="000000"/>
      </w:rPr>
    </w:lvl>
    <w:lvl w:ilvl="2">
      <w:start w:val="1"/>
      <w:numFmt w:val="lowerLetter"/>
      <w:lvlText w:val="%3)"/>
      <w:lvlJc w:val="left"/>
      <w:pPr>
        <w:tabs>
          <w:tab w:val="num" w:pos="1620"/>
        </w:tabs>
        <w:ind w:left="1800" w:firstLine="180"/>
      </w:pPr>
      <w:rPr>
        <w:color w:val="000000"/>
      </w:rPr>
    </w:lvl>
    <w:lvl w:ilvl="3">
      <w:start w:val="1"/>
      <w:numFmt w:val="decimal"/>
      <w:lvlText w:val="%4."/>
      <w:lvlJc w:val="left"/>
      <w:pPr>
        <w:tabs>
          <w:tab w:val="num" w:pos="2160"/>
        </w:tabs>
        <w:ind w:left="2520"/>
      </w:pPr>
      <w:rPr>
        <w:color w:val="000000"/>
      </w:rPr>
    </w:lvl>
    <w:lvl w:ilvl="4">
      <w:start w:val="1"/>
      <w:numFmt w:val="lowerLetter"/>
      <w:lvlText w:val="%5."/>
      <w:lvlJc w:val="left"/>
      <w:pPr>
        <w:tabs>
          <w:tab w:val="num" w:pos="2880"/>
        </w:tabs>
        <w:ind w:left="3240"/>
      </w:pPr>
      <w:rPr>
        <w:color w:val="000000"/>
      </w:rPr>
    </w:lvl>
    <w:lvl w:ilvl="5">
      <w:start w:val="1"/>
      <w:numFmt w:val="lowerRoman"/>
      <w:lvlText w:val="%6."/>
      <w:lvlJc w:val="right"/>
      <w:pPr>
        <w:tabs>
          <w:tab w:val="num" w:pos="3780"/>
        </w:tabs>
        <w:ind w:left="3960" w:firstLine="180"/>
      </w:pPr>
      <w:rPr>
        <w:color w:val="000000"/>
      </w:rPr>
    </w:lvl>
    <w:lvl w:ilvl="6">
      <w:start w:val="1"/>
      <w:numFmt w:val="decimal"/>
      <w:lvlText w:val="%7."/>
      <w:lvlJc w:val="left"/>
      <w:pPr>
        <w:tabs>
          <w:tab w:val="num" w:pos="4320"/>
        </w:tabs>
        <w:ind w:left="4680"/>
      </w:pPr>
      <w:rPr>
        <w:color w:val="000000"/>
      </w:rPr>
    </w:lvl>
    <w:lvl w:ilvl="7">
      <w:start w:val="1"/>
      <w:numFmt w:val="lowerLetter"/>
      <w:lvlText w:val="%8."/>
      <w:lvlJc w:val="left"/>
      <w:pPr>
        <w:tabs>
          <w:tab w:val="num" w:pos="5040"/>
        </w:tabs>
        <w:ind w:left="5400"/>
      </w:pPr>
      <w:rPr>
        <w:color w:val="000000"/>
      </w:rPr>
    </w:lvl>
    <w:lvl w:ilvl="8">
      <w:start w:val="1"/>
      <w:numFmt w:val="lowerRoman"/>
      <w:lvlText w:val="%9."/>
      <w:lvlJc w:val="right"/>
      <w:pPr>
        <w:tabs>
          <w:tab w:val="num" w:pos="5940"/>
        </w:tabs>
        <w:ind w:left="6120" w:firstLine="180"/>
      </w:pPr>
      <w:rPr>
        <w:color w:val="000000"/>
      </w:rPr>
    </w:lvl>
  </w:abstractNum>
  <w:abstractNum w:abstractNumId="4" w15:restartNumberingAfterBreak="0">
    <w:nsid w:val="00000005"/>
    <w:multiLevelType w:val="multilevel"/>
    <w:tmpl w:val="00000005"/>
    <w:lvl w:ilvl="0">
      <w:start w:val="1"/>
      <w:numFmt w:val="lowerLetter"/>
      <w:lvlText w:val="%1)"/>
      <w:lvlJc w:val="left"/>
      <w:pPr>
        <w:tabs>
          <w:tab w:val="num" w:pos="360"/>
        </w:tabs>
        <w:ind w:left="720" w:hanging="360"/>
      </w:pPr>
      <w:rPr>
        <w:color w:val="000000"/>
      </w:rPr>
    </w:lvl>
    <w:lvl w:ilvl="1">
      <w:start w:val="1"/>
      <w:numFmt w:val="lowerLetter"/>
      <w:lvlText w:val="%2."/>
      <w:lvlJc w:val="left"/>
      <w:pPr>
        <w:tabs>
          <w:tab w:val="num" w:pos="371"/>
        </w:tabs>
        <w:ind w:left="731" w:firstLine="349"/>
      </w:pPr>
      <w:rPr>
        <w:color w:val="000000"/>
      </w:rPr>
    </w:lvl>
    <w:lvl w:ilvl="2">
      <w:start w:val="1"/>
      <w:numFmt w:val="lowerRoman"/>
      <w:lvlText w:val="%3."/>
      <w:lvlJc w:val="right"/>
      <w:pPr>
        <w:tabs>
          <w:tab w:val="num" w:pos="1271"/>
        </w:tabs>
        <w:ind w:left="1451" w:firstLine="529"/>
      </w:pPr>
      <w:rPr>
        <w:color w:val="000000"/>
      </w:rPr>
    </w:lvl>
    <w:lvl w:ilvl="3">
      <w:start w:val="1"/>
      <w:numFmt w:val="decimal"/>
      <w:lvlText w:val="%4."/>
      <w:lvlJc w:val="left"/>
      <w:pPr>
        <w:tabs>
          <w:tab w:val="num" w:pos="1811"/>
        </w:tabs>
        <w:ind w:left="2171" w:firstLine="349"/>
      </w:pPr>
      <w:rPr>
        <w:color w:val="000000"/>
      </w:rPr>
    </w:lvl>
    <w:lvl w:ilvl="4">
      <w:start w:val="1"/>
      <w:numFmt w:val="lowerLetter"/>
      <w:lvlText w:val="%5."/>
      <w:lvlJc w:val="left"/>
      <w:pPr>
        <w:tabs>
          <w:tab w:val="num" w:pos="2531"/>
        </w:tabs>
        <w:ind w:left="2891" w:firstLine="349"/>
      </w:pPr>
      <w:rPr>
        <w:color w:val="000000"/>
      </w:rPr>
    </w:lvl>
    <w:lvl w:ilvl="5">
      <w:start w:val="1"/>
      <w:numFmt w:val="lowerRoman"/>
      <w:lvlText w:val="%6."/>
      <w:lvlJc w:val="right"/>
      <w:pPr>
        <w:tabs>
          <w:tab w:val="num" w:pos="3431"/>
        </w:tabs>
        <w:ind w:left="3611" w:firstLine="529"/>
      </w:pPr>
      <w:rPr>
        <w:color w:val="000000"/>
      </w:rPr>
    </w:lvl>
    <w:lvl w:ilvl="6">
      <w:start w:val="1"/>
      <w:numFmt w:val="decimal"/>
      <w:lvlText w:val="%7."/>
      <w:lvlJc w:val="left"/>
      <w:pPr>
        <w:tabs>
          <w:tab w:val="num" w:pos="3971"/>
        </w:tabs>
        <w:ind w:left="4331" w:firstLine="349"/>
      </w:pPr>
      <w:rPr>
        <w:color w:val="000000"/>
      </w:rPr>
    </w:lvl>
    <w:lvl w:ilvl="7">
      <w:start w:val="1"/>
      <w:numFmt w:val="lowerLetter"/>
      <w:lvlText w:val="%8."/>
      <w:lvlJc w:val="left"/>
      <w:pPr>
        <w:tabs>
          <w:tab w:val="num" w:pos="4691"/>
        </w:tabs>
        <w:ind w:left="5051" w:firstLine="349"/>
      </w:pPr>
      <w:rPr>
        <w:color w:val="000000"/>
      </w:rPr>
    </w:lvl>
    <w:lvl w:ilvl="8">
      <w:start w:val="1"/>
      <w:numFmt w:val="lowerRoman"/>
      <w:lvlText w:val="%9."/>
      <w:lvlJc w:val="right"/>
      <w:pPr>
        <w:tabs>
          <w:tab w:val="num" w:pos="5591"/>
        </w:tabs>
        <w:ind w:left="5771" w:firstLine="529"/>
      </w:pPr>
      <w:rPr>
        <w:color w:val="000000"/>
      </w:rPr>
    </w:lvl>
  </w:abstractNum>
  <w:abstractNum w:abstractNumId="5" w15:restartNumberingAfterBreak="0">
    <w:nsid w:val="5FC12D8F"/>
    <w:multiLevelType w:val="hybridMultilevel"/>
    <w:tmpl w:val="A63E3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97471"/>
    <w:rsid w:val="00321EE3"/>
    <w:rsid w:val="00372711"/>
    <w:rsid w:val="004C1649"/>
    <w:rsid w:val="00562122"/>
    <w:rsid w:val="005F6102"/>
    <w:rsid w:val="0069388A"/>
    <w:rsid w:val="00764D63"/>
    <w:rsid w:val="008376BE"/>
    <w:rsid w:val="009C14D2"/>
    <w:rsid w:val="009D0821"/>
    <w:rsid w:val="009F462D"/>
    <w:rsid w:val="00A77B3E"/>
    <w:rsid w:val="00AF150C"/>
    <w:rsid w:val="00B73421"/>
    <w:rsid w:val="00B74700"/>
    <w:rsid w:val="00C65C3A"/>
    <w:rsid w:val="00CA2A55"/>
    <w:rsid w:val="00E01C42"/>
    <w:rsid w:val="00E50275"/>
    <w:rsid w:val="00FB71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DA27DE"/>
  <w14:defaultImageDpi w14:val="0"/>
  <w15:docId w15:val="{6B8A6471-EE90-4ED0-8B25-F1EC1597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cs="Calibri"/>
      <w:color w:val="000000"/>
    </w:rPr>
  </w:style>
  <w:style w:type="paragraph" w:styleId="Heading1">
    <w:name w:val="heading 1"/>
    <w:basedOn w:val="Normal"/>
    <w:next w:val="Normal"/>
    <w:link w:val="Heading1Char"/>
    <w:uiPriority w:val="9"/>
    <w:qFormat/>
    <w:rsid w:val="00EF7B96"/>
    <w:pPr>
      <w:keepNext/>
      <w:spacing w:before="240" w:after="60" w:line="360" w:lineRule="auto"/>
      <w:jc w:val="both"/>
      <w:outlineLvl w:val="0"/>
    </w:pPr>
    <w:rPr>
      <w:rFonts w:ascii="Cambria" w:hAnsi="Cambria" w:cs="Cambria"/>
      <w:b/>
      <w:bCs/>
      <w:sz w:val="32"/>
      <w:szCs w:val="32"/>
    </w:rPr>
  </w:style>
  <w:style w:type="paragraph" w:styleId="Heading2">
    <w:name w:val="heading 2"/>
    <w:basedOn w:val="Normal"/>
    <w:next w:val="Normal"/>
    <w:link w:val="Heading2Char"/>
    <w:uiPriority w:val="9"/>
    <w:qFormat/>
    <w:rsid w:val="00EF7B96"/>
    <w:pPr>
      <w:keepNext/>
      <w:keepLines/>
      <w:spacing w:before="200" w:after="0" w:line="240" w:lineRule="auto"/>
      <w:outlineLvl w:val="1"/>
    </w:pPr>
    <w:rPr>
      <w:rFonts w:ascii="Cambria" w:hAnsi="Cambria" w:cs="Cambria"/>
      <w:b/>
      <w:bCs/>
      <w:color w:val="4F81BD"/>
      <w:sz w:val="26"/>
      <w:szCs w:val="26"/>
    </w:rPr>
  </w:style>
  <w:style w:type="paragraph" w:styleId="Heading3">
    <w:name w:val="heading 3"/>
    <w:basedOn w:val="Normal"/>
    <w:next w:val="Normal"/>
    <w:link w:val="Heading3Char"/>
    <w:uiPriority w:val="9"/>
    <w:qFormat/>
    <w:rsid w:val="00EF7B96"/>
    <w:pPr>
      <w:keepNext/>
      <w:keepLines/>
      <w:spacing w:before="200" w:after="0" w:line="240" w:lineRule="auto"/>
      <w:outlineLvl w:val="2"/>
    </w:pPr>
    <w:rPr>
      <w:rFonts w:ascii="Cambria" w:hAnsi="Cambria" w:cs="Cambria"/>
      <w:b/>
      <w:bCs/>
      <w:color w:val="4F81BD"/>
    </w:rPr>
  </w:style>
  <w:style w:type="paragraph" w:styleId="Heading4">
    <w:name w:val="heading 4"/>
    <w:basedOn w:val="Normal"/>
    <w:next w:val="Normal"/>
    <w:link w:val="Heading4Char"/>
    <w:uiPriority w:val="9"/>
    <w:qFormat/>
    <w:rsid w:val="00EF7B96"/>
    <w:pPr>
      <w:keepNext/>
      <w:keepLines/>
      <w:spacing w:before="240" w:after="40" w:line="240" w:lineRule="auto"/>
      <w:outlineLvl w:val="3"/>
    </w:pPr>
    <w:rPr>
      <w:b/>
      <w:bCs/>
      <w:sz w:val="24"/>
      <w:szCs w:val="24"/>
    </w:rPr>
  </w:style>
  <w:style w:type="paragraph" w:styleId="Heading5">
    <w:name w:val="heading 5"/>
    <w:basedOn w:val="Normal"/>
    <w:next w:val="Normal"/>
    <w:link w:val="Heading5Char"/>
    <w:uiPriority w:val="9"/>
    <w:qFormat/>
    <w:rsid w:val="00EF7B96"/>
    <w:pPr>
      <w:keepNext/>
      <w:keepLines/>
      <w:spacing w:before="220" w:after="40" w:line="240" w:lineRule="auto"/>
      <w:outlineLvl w:val="4"/>
    </w:pPr>
    <w:rPr>
      <w:b/>
      <w:bCs/>
    </w:rPr>
  </w:style>
  <w:style w:type="paragraph" w:styleId="Heading6">
    <w:name w:val="heading 6"/>
    <w:basedOn w:val="Normal"/>
    <w:next w:val="Normal"/>
    <w:link w:val="Heading6Char"/>
    <w:uiPriority w:val="9"/>
    <w:qFormat/>
    <w:rsid w:val="00EF7B96"/>
    <w:pPr>
      <w:keepNext/>
      <w:keepLines/>
      <w:spacing w:before="200" w:after="40" w:line="240" w:lineRule="auto"/>
      <w:outlineLvl w:val="5"/>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before="480" w:after="120" w:line="240" w:lineRule="auto"/>
    </w:pPr>
    <w:rPr>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spacing w:after="60" w:line="240" w:lineRule="auto"/>
      <w:jc w:val="center"/>
    </w:pPr>
    <w:rPr>
      <w:rFonts w:ascii="Arial" w:hAnsi="Arial" w:cs="Arial"/>
      <w:color w:val="666666"/>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 w:type="paragraph" w:styleId="Header">
    <w:name w:val="header"/>
    <w:basedOn w:val="Normal"/>
    <w:link w:val="HeaderChar"/>
    <w:uiPriority w:val="99"/>
    <w:rsid w:val="00AF1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50C"/>
    <w:rPr>
      <w:rFonts w:ascii="Calibri" w:hAnsi="Calibri" w:cs="Calibri"/>
      <w:color w:val="000000"/>
    </w:rPr>
  </w:style>
  <w:style w:type="paragraph" w:styleId="Footer">
    <w:name w:val="footer"/>
    <w:basedOn w:val="Normal"/>
    <w:link w:val="FooterChar"/>
    <w:rsid w:val="00AF150C"/>
    <w:pPr>
      <w:tabs>
        <w:tab w:val="center" w:pos="4680"/>
        <w:tab w:val="right" w:pos="9360"/>
      </w:tabs>
      <w:spacing w:after="0" w:line="240" w:lineRule="auto"/>
    </w:pPr>
  </w:style>
  <w:style w:type="character" w:customStyle="1" w:styleId="FooterChar">
    <w:name w:val="Footer Char"/>
    <w:basedOn w:val="DefaultParagraphFont"/>
    <w:link w:val="Footer"/>
    <w:rsid w:val="00AF150C"/>
    <w:rPr>
      <w:rFonts w:ascii="Calibri" w:hAnsi="Calibri" w:cs="Calibri"/>
      <w:color w:val="000000"/>
    </w:rPr>
  </w:style>
  <w:style w:type="character" w:styleId="Hyperlink">
    <w:name w:val="Hyperlink"/>
    <w:basedOn w:val="DefaultParagraphFont"/>
    <w:rsid w:val="00321EE3"/>
    <w:rPr>
      <w:color w:val="0563C1" w:themeColor="hyperlink"/>
      <w:u w:val="single"/>
    </w:rPr>
  </w:style>
  <w:style w:type="paragraph" w:styleId="ListParagraph">
    <w:name w:val="List Paragraph"/>
    <w:basedOn w:val="Normal"/>
    <w:uiPriority w:val="34"/>
    <w:qFormat/>
    <w:locked/>
    <w:rsid w:val="00321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323392">
      <w:bodyDiv w:val="1"/>
      <w:marLeft w:val="0"/>
      <w:marRight w:val="0"/>
      <w:marTop w:val="0"/>
      <w:marBottom w:val="0"/>
      <w:divBdr>
        <w:top w:val="none" w:sz="0" w:space="0" w:color="auto"/>
        <w:left w:val="none" w:sz="0" w:space="0" w:color="auto"/>
        <w:bottom w:val="none" w:sz="0" w:space="0" w:color="auto"/>
        <w:right w:val="none" w:sz="0" w:space="0" w:color="auto"/>
      </w:divBdr>
    </w:div>
    <w:div w:id="207227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kodoyo@syailendra.ac.id" TargetMode="External"/><Relationship Id="rId13" Type="http://schemas.openxmlformats.org/officeDocument/2006/relationships/hyperlink" Target="https://doi.org/10.55606/jurrish.v4i3.608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978-981-10-7857-6_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80/00131857.2016.11580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541344617753071" TargetMode="External"/><Relationship Id="rId5" Type="http://schemas.openxmlformats.org/officeDocument/2006/relationships/webSettings" Target="webSettings.xml"/><Relationship Id="rId15" Type="http://schemas.openxmlformats.org/officeDocument/2006/relationships/hyperlink" Target="https://doi.org/10.47861/dhammavicaya.v8i2.1633" TargetMode="External"/><Relationship Id="rId10" Type="http://schemas.openxmlformats.org/officeDocument/2006/relationships/hyperlink" Target="https://doi.org/10.1080/0218879070185006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80/23735082.2018.1428081" TargetMode="External"/><Relationship Id="rId14" Type="http://schemas.openxmlformats.org/officeDocument/2006/relationships/hyperlink" Target="https://doi.org/10.1080/03055698.2014.8895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B1770-DD07-4D7E-8825-6733269C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8192</Words>
  <Characters>46696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review</cp:lastModifiedBy>
  <cp:revision>2</cp:revision>
  <cp:lastPrinted>2025-07-31T03:56:00Z</cp:lastPrinted>
  <dcterms:created xsi:type="dcterms:W3CDTF">2025-07-31T04:02:00Z</dcterms:created>
  <dcterms:modified xsi:type="dcterms:W3CDTF">2025-07-31T04:02:00Z</dcterms:modified>
</cp:coreProperties>
</file>